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65B9A39A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E8137B">
        <w:rPr>
          <w:rFonts w:ascii="Arial Rounded MT Bold" w:hAnsi="Arial Rounded MT Bold"/>
          <w:sz w:val="36"/>
        </w:rPr>
        <w:t>5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E8137B">
        <w:rPr>
          <w:rFonts w:ascii="Arial Rounded MT Bold" w:hAnsi="Arial Rounded MT Bold"/>
          <w:sz w:val="36"/>
        </w:rPr>
        <w:t>Einbeziehung von Risikoobjekten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2CAAC787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E8137B">
        <w:t>27</w:t>
      </w:r>
      <w:r w:rsidR="001C3A01" w:rsidRPr="001C3A01">
        <w:t>-M</w:t>
      </w:r>
      <w:r w:rsidR="00E8137B">
        <w:t>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4A4558F2" w14:textId="77777777" w:rsidR="00E8137B" w:rsidRDefault="00F34107" w:rsidP="00F34107">
      <w:r>
        <w:t xml:space="preserve">Dieses Dokument beschreibt </w:t>
      </w:r>
      <w:r w:rsidR="00E8137B">
        <w:t>die Einbeziehung von Risikoobjekten in einen bestehenden Vertrag, zum Beispiel die Einbeziehung eines neuen Fahrzeugs in einen Flottenvertrag</w:t>
      </w:r>
      <w:r>
        <w:t>.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428FF518" w:rsidR="00F34107" w:rsidRPr="00633234" w:rsidRDefault="00E8137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4</w:t>
            </w:r>
            <w:r w:rsidR="00F34107" w:rsidRPr="00633234">
              <w:rPr>
                <w:sz w:val="18"/>
                <w:szCs w:val="18"/>
              </w:rPr>
              <w:t>.20</w:t>
            </w:r>
            <w:r w:rsidR="00C8712B"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1BFD35B8" w14:textId="5C154FBC" w:rsidR="0003123E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590421" w:history="1">
            <w:r w:rsidR="0003123E" w:rsidRPr="00DB3B2A">
              <w:rPr>
                <w:rStyle w:val="Hyperlink"/>
                <w:noProof/>
              </w:rPr>
              <w:t>1</w:t>
            </w:r>
            <w:r w:rsidR="0003123E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03123E" w:rsidRPr="00DB3B2A">
              <w:rPr>
                <w:rStyle w:val="Hyperlink"/>
                <w:noProof/>
              </w:rPr>
              <w:t>Einleitung</w:t>
            </w:r>
            <w:r w:rsidR="0003123E">
              <w:rPr>
                <w:noProof/>
                <w:webHidden/>
              </w:rPr>
              <w:tab/>
            </w:r>
            <w:r w:rsidR="0003123E">
              <w:rPr>
                <w:noProof/>
                <w:webHidden/>
              </w:rPr>
              <w:fldChar w:fldCharType="begin"/>
            </w:r>
            <w:r w:rsidR="0003123E">
              <w:rPr>
                <w:noProof/>
                <w:webHidden/>
              </w:rPr>
              <w:instrText xml:space="preserve"> PAGEREF _Toc194590421 \h </w:instrText>
            </w:r>
            <w:r w:rsidR="0003123E">
              <w:rPr>
                <w:noProof/>
                <w:webHidden/>
              </w:rPr>
            </w:r>
            <w:r w:rsidR="0003123E">
              <w:rPr>
                <w:noProof/>
                <w:webHidden/>
              </w:rPr>
              <w:fldChar w:fldCharType="separate"/>
            </w:r>
            <w:r w:rsidR="0003123E">
              <w:rPr>
                <w:noProof/>
                <w:webHidden/>
              </w:rPr>
              <w:t>3</w:t>
            </w:r>
            <w:r w:rsidR="0003123E">
              <w:rPr>
                <w:noProof/>
                <w:webHidden/>
              </w:rPr>
              <w:fldChar w:fldCharType="end"/>
            </w:r>
          </w:hyperlink>
        </w:p>
        <w:p w14:paraId="5C02896B" w14:textId="16E336F7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2" w:history="1">
            <w:r w:rsidRPr="00DB3B2A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AmendableContracts - Auskunft ergänzbare Verträge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5EA2D6" w14:textId="43847069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3" w:history="1">
            <w:r w:rsidRPr="00DB3B2A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9EB33" w14:textId="4D9ABA4B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4" w:history="1">
            <w:r w:rsidRPr="00DB3B2A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E0B5E1" w14:textId="4D3720E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5" w:history="1">
            <w:r w:rsidRPr="00DB3B2A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AmendRiskProposal – Wie kann Risikoobjekt hinzugefügt werden?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AE54FA" w14:textId="531F5FD2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6" w:history="1">
            <w:r w:rsidRPr="00DB3B2A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FEC54D" w14:textId="3ACA5BA0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7" w:history="1">
            <w:r w:rsidRPr="00DB3B2A">
              <w:rPr>
                <w:rStyle w:val="Hyperlink"/>
                <w:noProof/>
              </w:rPr>
              <w:t>3.2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E3E394" w14:textId="43E2FC6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8" w:history="1">
            <w:r w:rsidRPr="00DB3B2A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Generisches Modell Angaben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9E7EFB" w14:textId="07C288E9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9" w:history="1">
            <w:r w:rsidRPr="00DB3B2A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AmendRiskConfiguration – Konfiguration der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7A3156" w14:textId="48D9A5D1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0" w:history="1">
            <w:r w:rsidRPr="00DB3B2A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C37507" w14:textId="48D14FC4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1" w:history="1">
            <w:r w:rsidRPr="00DB3B2A">
              <w:rPr>
                <w:rStyle w:val="Hyperlink"/>
                <w:noProof/>
              </w:rPr>
              <w:t>5.2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D5DA4" w14:textId="3E7E407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2" w:history="1">
            <w:r w:rsidRPr="00DB3B2A">
              <w:rPr>
                <w:rStyle w:val="Hyperlink"/>
                <w:noProof/>
              </w:rPr>
              <w:t>6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AmendRiskSubmit – Durchführung einer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AE3D16" w14:textId="775AAEBF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3" w:history="1">
            <w:r w:rsidRPr="00DB3B2A">
              <w:rPr>
                <w:rStyle w:val="Hyperlink"/>
                <w:noProof/>
              </w:rPr>
              <w:t>6.1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6A4D09" w14:textId="7B8E5BCC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4" w:history="1">
            <w:r w:rsidRPr="00DB3B2A">
              <w:rPr>
                <w:rStyle w:val="Hyperlink"/>
                <w:noProof/>
              </w:rPr>
              <w:t>6.2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1A1628" w14:textId="78AA79F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5" w:history="1">
            <w:r w:rsidRPr="00DB3B2A">
              <w:rPr>
                <w:rStyle w:val="Hyperlink"/>
                <w:noProof/>
              </w:rPr>
              <w:t>7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Offene Punkte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2DD0C5BD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590421"/>
      <w:r>
        <w:lastRenderedPageBreak/>
        <w:t>Einleitung</w:t>
      </w:r>
      <w:bookmarkEnd w:id="2"/>
    </w:p>
    <w:p w14:paraId="0418E554" w14:textId="77777777" w:rsidR="00E8137B" w:rsidRDefault="00E8137B" w:rsidP="00E8137B">
      <w:r>
        <w:t>Dieses Dokument beschreibt die Einbeziehung von Risikoobjekten in einen bestehenden Vertrag, zum Beispiel die Einbeziehung eines neuen Fahrzeugs in einen Flottenvertrag.</w:t>
      </w:r>
    </w:p>
    <w:p w14:paraId="3BEE9EE0" w14:textId="77777777" w:rsidR="00E8137B" w:rsidRDefault="00E8137B" w:rsidP="00E8137B">
      <w:pPr>
        <w:rPr>
          <w:lang w:val="de-AT"/>
        </w:rPr>
      </w:pPr>
    </w:p>
    <w:p w14:paraId="026189D0" w14:textId="1E36EB53" w:rsidR="00E8137B" w:rsidRDefault="00E8137B" w:rsidP="00E8137B">
      <w:pPr>
        <w:rPr>
          <w:lang w:val="de-AT"/>
        </w:rPr>
      </w:pPr>
      <w:r>
        <w:rPr>
          <w:lang w:val="de-AT"/>
        </w:rPr>
        <w:t>Die Errichtung des zugrundeliegenden Vertrags ist nicht Gegenstand dieser Norm. Es wird vorausgesetzt, dass ein Vertrag existiert, welcher die Einbeziehung des Risikoobjekts ermöglicht.</w:t>
      </w:r>
    </w:p>
    <w:p w14:paraId="29BAFE17" w14:textId="77777777" w:rsidR="00E8137B" w:rsidRDefault="00E8137B" w:rsidP="00E8137B">
      <w:pPr>
        <w:rPr>
          <w:lang w:val="de-AT"/>
        </w:rPr>
      </w:pPr>
    </w:p>
    <w:p w14:paraId="2DAB04D4" w14:textId="24043CEF" w:rsidR="00E8137B" w:rsidRDefault="00E8137B" w:rsidP="00E8137B">
      <w:pPr>
        <w:rPr>
          <w:lang w:val="de-AT"/>
        </w:rPr>
      </w:pPr>
      <w:r>
        <w:rPr>
          <w:lang w:val="de-AT"/>
        </w:rPr>
        <w:t>Die Einbeziehung erfolgt in vier Schritten:</w:t>
      </w:r>
    </w:p>
    <w:p w14:paraId="5F8FB65C" w14:textId="665390D9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ersten Schritt kann der Vermittler eine Auskunft einholen, welche Verträge für eine Einbeziehung für den gegebenen Kunden und die gegebene Sparte in Frage kommen.</w:t>
      </w:r>
    </w:p>
    <w:p w14:paraId="33532230" w14:textId="616242C5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zweiten Schritt gibt er den gewählten Vertrag und die Eigenschaften des Risikoobjekts bekannt und erhält das Datenmodell für die Einbeziehung. Das Datenmodell kann je nach Vertrag unterschiedlich sein.</w:t>
      </w:r>
    </w:p>
    <w:p w14:paraId="056BDA93" w14:textId="108966E7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Dritten Schritt kann der Vermittler das Datenmodell nach seinen Bedürfnissen anpassen.</w:t>
      </w:r>
    </w:p>
    <w:p w14:paraId="072E1B1E" w14:textId="6FA7680C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Vierten Schritt führt der Vermittler die Einbeziehung gemäß seinen Vorstellungen durch, in dem er das zuvor adaptierte Datenmodell übergibt.</w:t>
      </w:r>
    </w:p>
    <w:p w14:paraId="79DB42E3" w14:textId="251CE953" w:rsidR="00E8137B" w:rsidRDefault="00E8137B" w:rsidP="00E8137B">
      <w:pPr>
        <w:rPr>
          <w:lang w:val="de-AT"/>
        </w:rPr>
      </w:pPr>
    </w:p>
    <w:p w14:paraId="60CDB07A" w14:textId="58CD76B6" w:rsidR="00DD77A6" w:rsidRDefault="00DD77A6" w:rsidP="00E8137B">
      <w:pPr>
        <w:rPr>
          <w:lang w:val="de-AT"/>
        </w:rPr>
      </w:pPr>
      <w:r>
        <w:rPr>
          <w:lang w:val="de-AT"/>
        </w:rPr>
        <w:t>Dieses mehrstufige Vorgehen hat den Zweck, dass es unterschiedliche Angaben und Konfigurationsmöglichkeiten je nach Vertrag erlaubt.</w:t>
      </w:r>
    </w:p>
    <w:p w14:paraId="63ED8DB9" w14:textId="77777777" w:rsidR="00DD77A6" w:rsidRDefault="00DD77A6" w:rsidP="00E8137B">
      <w:pPr>
        <w:rPr>
          <w:lang w:val="de-AT"/>
        </w:rPr>
      </w:pPr>
    </w:p>
    <w:p w14:paraId="08F2B1C2" w14:textId="018EC8AD" w:rsidR="00DD77A6" w:rsidRDefault="00DD77A6" w:rsidP="00E8137B">
      <w:pPr>
        <w:rPr>
          <w:lang w:val="de-AT"/>
        </w:rPr>
      </w:pPr>
      <w:r>
        <w:rPr>
          <w:lang w:val="de-AT"/>
        </w:rPr>
        <w:t>Das Versicherungsunternehmen kann die Datenmodelle für die Einbeziehung vorab über XSD-Typen festlegen</w:t>
      </w:r>
      <w:r w:rsidR="0003123E">
        <w:rPr>
          <w:lang w:val="de-AT"/>
        </w:rPr>
        <w:t xml:space="preserve">. Daneben gibt es die Möglichkeit die Einbeziehung zur </w:t>
      </w:r>
      <w:r>
        <w:rPr>
          <w:lang w:val="de-AT"/>
        </w:rPr>
        <w:t>Laufzeit mit Hilfe von generischen Attributen zu</w:t>
      </w:r>
      <w:r w:rsidR="0003123E">
        <w:rPr>
          <w:lang w:val="de-AT"/>
        </w:rPr>
        <w:t xml:space="preserve"> konfigurieren. Das Versicherungsunternehmen muss sich für einen der beiden Implementierungswege entscheiden.</w:t>
      </w:r>
    </w:p>
    <w:p w14:paraId="73F104A6" w14:textId="77777777" w:rsidR="00DD77A6" w:rsidRDefault="00DD77A6" w:rsidP="00E8137B">
      <w:pPr>
        <w:rPr>
          <w:lang w:val="de-AT"/>
        </w:rPr>
      </w:pPr>
    </w:p>
    <w:p w14:paraId="0A083FC6" w14:textId="2DDC49FC" w:rsidR="00DD77A6" w:rsidRDefault="00DD77A6" w:rsidP="00E8137B">
      <w:pPr>
        <w:rPr>
          <w:lang w:val="de-AT"/>
        </w:rPr>
      </w:pPr>
      <w:r>
        <w:rPr>
          <w:lang w:val="de-AT"/>
        </w:rPr>
        <w:lastRenderedPageBreak/>
        <w:t>Hauptanwendungsgebiet ist der Flottenvertrag. Alle Beispiele in diesem Dokument beziehen sich auf Flottenverträge. Die Servicedefinitionen sind aber neutral gestaltet, so dass auch Einbeziehungen von Risiken in anderen Sparten möglich sind.</w:t>
      </w:r>
    </w:p>
    <w:p w14:paraId="17B023C8" w14:textId="77777777" w:rsidR="00DD77A6" w:rsidRDefault="00DD77A6" w:rsidP="00E8137B">
      <w:pPr>
        <w:rPr>
          <w:lang w:val="de-AT"/>
        </w:rPr>
      </w:pPr>
    </w:p>
    <w:p w14:paraId="116FC017" w14:textId="1C33D36F" w:rsidR="00D439AE" w:rsidRDefault="00DA563E" w:rsidP="00D439AE">
      <w:pPr>
        <w:pStyle w:val="berschrift1"/>
      </w:pPr>
      <w:bookmarkStart w:id="3" w:name="_Toc194590422"/>
      <w:proofErr w:type="spellStart"/>
      <w:r>
        <w:t>AmendableContracts</w:t>
      </w:r>
      <w:proofErr w:type="spellEnd"/>
      <w:r>
        <w:t xml:space="preserve"> - </w:t>
      </w:r>
      <w:r w:rsidR="00D439AE">
        <w:t xml:space="preserve">Auskunft </w:t>
      </w:r>
      <w:r w:rsidR="00063F87">
        <w:t xml:space="preserve">ergänzbare </w:t>
      </w:r>
      <w:r w:rsidR="00D439AE">
        <w:t>Verträge</w:t>
      </w:r>
      <w:bookmarkEnd w:id="3"/>
    </w:p>
    <w:p w14:paraId="7DC915C7" w14:textId="46E671A6" w:rsidR="00D439AE" w:rsidRDefault="00D439AE" w:rsidP="00D439AE">
      <w:pPr>
        <w:rPr>
          <w:lang w:val="de-AT"/>
        </w:rPr>
      </w:pPr>
      <w:r>
        <w:rPr>
          <w:lang w:val="de-AT"/>
        </w:rPr>
        <w:t>Der Service</w:t>
      </w:r>
      <w:r w:rsidR="00063F87">
        <w:rPr>
          <w:lang w:val="de-AT"/>
        </w:rPr>
        <w:t xml:space="preserve"> „</w:t>
      </w:r>
      <w:proofErr w:type="spellStart"/>
      <w:r w:rsidR="00063F87">
        <w:rPr>
          <w:lang w:val="de-AT"/>
        </w:rPr>
        <w:t>AmendableContracts</w:t>
      </w:r>
      <w:proofErr w:type="spellEnd"/>
      <w:r w:rsidR="00063F87">
        <w:rPr>
          <w:lang w:val="de-AT"/>
        </w:rPr>
        <w:t>“</w:t>
      </w:r>
      <w:r>
        <w:rPr>
          <w:lang w:val="de-AT"/>
        </w:rPr>
        <w:t xml:space="preserve"> liefert die Polizzennummern bzw. </w:t>
      </w:r>
      <w:proofErr w:type="spellStart"/>
      <w:r>
        <w:rPr>
          <w:lang w:val="de-AT"/>
        </w:rPr>
        <w:t>Ve</w:t>
      </w:r>
      <w:r w:rsidR="00063F87">
        <w:rPr>
          <w:lang w:val="de-AT"/>
        </w:rPr>
        <w:t>r</w:t>
      </w:r>
      <w:r>
        <w:rPr>
          <w:lang w:val="de-AT"/>
        </w:rPr>
        <w:t>tragsI</w:t>
      </w:r>
      <w:r w:rsidR="00063F87">
        <w:rPr>
          <w:lang w:val="de-AT"/>
        </w:rPr>
        <w:t>D</w:t>
      </w:r>
      <w:r>
        <w:rPr>
          <w:lang w:val="de-AT"/>
        </w:rPr>
        <w:t>s</w:t>
      </w:r>
      <w:proofErr w:type="spellEnd"/>
      <w:r>
        <w:rPr>
          <w:lang w:val="de-AT"/>
        </w:rPr>
        <w:t xml:space="preserve"> von </w:t>
      </w:r>
      <w:r w:rsidR="00063F87">
        <w:rPr>
          <w:lang w:val="de-AT"/>
        </w:rPr>
        <w:t>Verträgen, in welche Risikoobjekte einbezogen werden können.</w:t>
      </w:r>
    </w:p>
    <w:p w14:paraId="656CF96A" w14:textId="77777777" w:rsidR="00063F87" w:rsidRPr="00D439AE" w:rsidRDefault="00063F87" w:rsidP="00D439AE">
      <w:pPr>
        <w:rPr>
          <w:lang w:val="de-AT"/>
        </w:rPr>
      </w:pPr>
    </w:p>
    <w:p w14:paraId="475CD7D2" w14:textId="37CC219D" w:rsidR="00D439AE" w:rsidRPr="00D439AE" w:rsidRDefault="00D439AE" w:rsidP="00D439AE">
      <w:pPr>
        <w:pStyle w:val="berschrift2"/>
      </w:pPr>
      <w:bookmarkStart w:id="4" w:name="_Toc194590423"/>
      <w:r>
        <w:t>Request</w:t>
      </w:r>
      <w:bookmarkEnd w:id="4"/>
    </w:p>
    <w:p w14:paraId="114249BF" w14:textId="79C848F4" w:rsidR="00DD77A6" w:rsidRDefault="00D439AE" w:rsidP="00E8137B">
      <w:pPr>
        <w:rPr>
          <w:lang w:val="de-AT"/>
        </w:rPr>
      </w:pPr>
      <w:r w:rsidRPr="00D439AE">
        <w:rPr>
          <w:noProof/>
          <w:lang w:val="de-AT"/>
        </w:rPr>
        <w:drawing>
          <wp:inline distT="0" distB="0" distL="0" distR="0" wp14:anchorId="13A3C210" wp14:editId="09EFAA86">
            <wp:extent cx="3913200" cy="3934800"/>
            <wp:effectExtent l="0" t="0" r="0" b="0"/>
            <wp:docPr id="1126669957" name="Grafik 1" descr="Ein Bild, das Text, Screenshot, parallel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69957" name="Grafik 1" descr="Ein Bild, das Text, Screenshot, parallel, Schrift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3200" cy="39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DC44" w14:textId="5DC31D3B" w:rsidR="00D439AE" w:rsidRDefault="00D439AE" w:rsidP="00E8137B">
      <w:pPr>
        <w:rPr>
          <w:lang w:val="de-AT"/>
        </w:rPr>
      </w:pPr>
      <w:r>
        <w:rPr>
          <w:lang w:val="de-AT"/>
        </w:rPr>
        <w:t>Wobei</w:t>
      </w:r>
    </w:p>
    <w:p w14:paraId="7826FD9B" w14:textId="263347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lastRenderedPageBreak/>
        <w:t xml:space="preserve">Versicherungsnehmer – die Vorgabe eines Versicherungsnehmers als </w:t>
      </w:r>
      <w:proofErr w:type="spellStart"/>
      <w:r>
        <w:rPr>
          <w:lang w:val="de-AT"/>
        </w:rPr>
        <w:t>Person_Type</w:t>
      </w:r>
      <w:proofErr w:type="spellEnd"/>
      <w:r>
        <w:rPr>
          <w:lang w:val="de-AT"/>
        </w:rPr>
        <w:t>. Dies</w:t>
      </w:r>
      <w:r w:rsidR="00DA563E">
        <w:rPr>
          <w:lang w:val="de-AT"/>
        </w:rPr>
        <w:t>e Vorgabe kann lediglich aus der Partnernummer bestehen oder nähere Angaben wie den Namen usw. enthalten.</w:t>
      </w:r>
    </w:p>
    <w:p w14:paraId="2C21C423" w14:textId="3614E0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>Sparte – der Code der Vertragssparte, z.B. „BKF“ für Kfz-Bündel.</w:t>
      </w:r>
    </w:p>
    <w:p w14:paraId="42075D81" w14:textId="6C168D02" w:rsidR="00D439AE" w:rsidRDefault="00D439AE" w:rsidP="00D439AE">
      <w:pPr>
        <w:pStyle w:val="berschrift2"/>
      </w:pPr>
      <w:bookmarkStart w:id="5" w:name="_Toc194590424"/>
      <w:r>
        <w:t>Response</w:t>
      </w:r>
      <w:bookmarkEnd w:id="5"/>
    </w:p>
    <w:p w14:paraId="6B343826" w14:textId="17D24EB6" w:rsidR="00063F87" w:rsidRDefault="00063F87" w:rsidP="00063F87">
      <w:pPr>
        <w:rPr>
          <w:lang w:val="de-AT"/>
        </w:rPr>
      </w:pPr>
      <w:r>
        <w:rPr>
          <w:lang w:val="de-AT"/>
        </w:rPr>
        <w:t xml:space="preserve">Der Response kann 0 … n passende Verträge enthalten, von denen die Polizzennummer oder die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übermittelt wird.</w:t>
      </w:r>
    </w:p>
    <w:p w14:paraId="363D3BB0" w14:textId="77777777" w:rsidR="00063F87" w:rsidRPr="00063F87" w:rsidRDefault="00063F87" w:rsidP="00063F87">
      <w:pPr>
        <w:rPr>
          <w:lang w:val="de-AT"/>
        </w:rPr>
      </w:pPr>
    </w:p>
    <w:p w14:paraId="36C88B17" w14:textId="0BED3B3E" w:rsidR="00D439AE" w:rsidRDefault="00063F87" w:rsidP="00D439AE">
      <w:pPr>
        <w:rPr>
          <w:lang w:val="de-AT"/>
        </w:rPr>
      </w:pPr>
      <w:r w:rsidRPr="00063F87">
        <w:rPr>
          <w:noProof/>
          <w:lang w:val="de-AT"/>
        </w:rPr>
        <w:drawing>
          <wp:inline distT="0" distB="0" distL="0" distR="0" wp14:anchorId="27068295" wp14:editId="4A6D7ADF">
            <wp:extent cx="4701600" cy="2538000"/>
            <wp:effectExtent l="0" t="0" r="0" b="0"/>
            <wp:docPr id="417456664" name="Grafik 1" descr="Ein Bild, das Text, Screenshot, Schrif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56664" name="Grafik 1" descr="Ein Bild, das Text, Screenshot, Schrift, Diagramm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1600" cy="25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3FAE" w14:textId="77777777" w:rsidR="00063F87" w:rsidRDefault="00063F87" w:rsidP="00D439AE">
      <w:pPr>
        <w:rPr>
          <w:lang w:val="de-AT"/>
        </w:rPr>
      </w:pPr>
    </w:p>
    <w:p w14:paraId="602612FD" w14:textId="02950923" w:rsidR="00063F87" w:rsidRDefault="00063F87" w:rsidP="00D439AE">
      <w:pPr>
        <w:rPr>
          <w:lang w:val="de-AT"/>
        </w:rPr>
      </w:pPr>
      <w:r>
        <w:rPr>
          <w:lang w:val="de-AT"/>
        </w:rPr>
        <w:t>Wenn für einen Versicherungsnehmer in der Sparte keine Verträge existieren, enthält das Responseobjekt keine Vertrag-Elemente, es wird aber kein Soap-Fault geworfen.</w:t>
      </w:r>
    </w:p>
    <w:p w14:paraId="100FEE01" w14:textId="77777777" w:rsidR="00063F87" w:rsidRDefault="00063F87" w:rsidP="00D439AE">
      <w:pPr>
        <w:rPr>
          <w:lang w:val="de-AT"/>
        </w:rPr>
      </w:pPr>
    </w:p>
    <w:p w14:paraId="17720283" w14:textId="52B8DF5E" w:rsidR="00063F87" w:rsidRDefault="00063F87" w:rsidP="00D439AE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BE877F3" w14:textId="7E8C60D0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50511D5A" w14:textId="3EC58E14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zum VN in sich widersprüchlich sind.</w:t>
      </w:r>
    </w:p>
    <w:p w14:paraId="345EA9BE" w14:textId="022ACB4A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Der VN nicht existiert oder </w:t>
      </w:r>
      <w:r>
        <w:rPr>
          <w:lang w:val="de-AT"/>
        </w:rPr>
        <w:t xml:space="preserve">der Aufrufer </w:t>
      </w:r>
      <w:r w:rsidRPr="00063F87">
        <w:rPr>
          <w:lang w:val="de-AT"/>
        </w:rPr>
        <w:t>keine Berechtigung auf den VN</w:t>
      </w:r>
      <w:r>
        <w:rPr>
          <w:lang w:val="de-AT"/>
        </w:rPr>
        <w:t xml:space="preserve"> hat</w:t>
      </w:r>
      <w:r w:rsidRPr="00063F87">
        <w:rPr>
          <w:lang w:val="de-AT"/>
        </w:rPr>
        <w:t>.</w:t>
      </w:r>
    </w:p>
    <w:p w14:paraId="6FA1C6C6" w14:textId="3C5F8BAC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Die </w:t>
      </w:r>
      <w:r>
        <w:rPr>
          <w:lang w:val="de-AT"/>
        </w:rPr>
        <w:t xml:space="preserve">angegebene </w:t>
      </w:r>
      <w:r w:rsidRPr="00063F87">
        <w:rPr>
          <w:lang w:val="de-AT"/>
        </w:rPr>
        <w:t xml:space="preserve">Vertragssparte </w:t>
      </w:r>
      <w:r>
        <w:rPr>
          <w:lang w:val="de-AT"/>
        </w:rPr>
        <w:t xml:space="preserve">von der Implementierung grundsätzlich </w:t>
      </w:r>
      <w:r w:rsidRPr="00063F87">
        <w:rPr>
          <w:lang w:val="de-AT"/>
        </w:rPr>
        <w:t>nicht unterstützt wird.</w:t>
      </w:r>
    </w:p>
    <w:p w14:paraId="49FFD339" w14:textId="45B1389D" w:rsidR="00884C62" w:rsidRDefault="00884C62" w:rsidP="00884C62">
      <w:pPr>
        <w:pStyle w:val="berschrift1"/>
      </w:pPr>
      <w:bookmarkStart w:id="6" w:name="_Toc194590425"/>
      <w:proofErr w:type="spellStart"/>
      <w:r>
        <w:lastRenderedPageBreak/>
        <w:t>AmendRiskProposal</w:t>
      </w:r>
      <w:proofErr w:type="spellEnd"/>
      <w:r>
        <w:t xml:space="preserve"> – Wie kann Risikoobjekt hinzugefügt werden?</w:t>
      </w:r>
      <w:bookmarkEnd w:id="6"/>
    </w:p>
    <w:p w14:paraId="33870208" w14:textId="460CA6FF" w:rsidR="00884C62" w:rsidRDefault="00884C62" w:rsidP="00884C62">
      <w:pPr>
        <w:rPr>
          <w:lang w:val="de-AT"/>
        </w:rPr>
      </w:pPr>
      <w:r>
        <w:rPr>
          <w:lang w:val="de-AT"/>
        </w:rPr>
        <w:t>Der Service „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“ beantwortet die Frage, welche Angaben notwendig sind, um ein bestimmtes Risikoobjekt zu einem bestimmten Vertrag hinzuzufügen.</w:t>
      </w:r>
    </w:p>
    <w:p w14:paraId="466D9918" w14:textId="77777777" w:rsidR="00884C62" w:rsidRDefault="00884C62" w:rsidP="00884C62">
      <w:pPr>
        <w:rPr>
          <w:lang w:val="de-AT"/>
        </w:rPr>
      </w:pPr>
    </w:p>
    <w:p w14:paraId="3EA503A3" w14:textId="753731FA" w:rsidR="00884C62" w:rsidRDefault="00884C62" w:rsidP="00884C62">
      <w:pPr>
        <w:pStyle w:val="berschrift2"/>
      </w:pPr>
      <w:bookmarkStart w:id="7" w:name="_Toc194590426"/>
      <w:r>
        <w:t>Request</w:t>
      </w:r>
      <w:bookmarkEnd w:id="7"/>
    </w:p>
    <w:p w14:paraId="4DB54CC6" w14:textId="1F34F57D" w:rsidR="00884C62" w:rsidRPr="00884C62" w:rsidRDefault="00884C62" w:rsidP="00884C62">
      <w:pPr>
        <w:rPr>
          <w:lang w:val="de-AT"/>
        </w:rPr>
      </w:pPr>
    </w:p>
    <w:p w14:paraId="6E7EE7D1" w14:textId="742DFC5F" w:rsidR="00884C62" w:rsidRDefault="00884C62" w:rsidP="00884C62">
      <w:pPr>
        <w:rPr>
          <w:lang w:val="de-AT"/>
        </w:rPr>
      </w:pPr>
      <w:r w:rsidRPr="00884C62">
        <w:rPr>
          <w:noProof/>
          <w:lang w:val="de-AT"/>
        </w:rPr>
        <w:drawing>
          <wp:inline distT="0" distB="0" distL="0" distR="0" wp14:anchorId="2337C771" wp14:editId="6D41A1F8">
            <wp:extent cx="5868000" cy="3697200"/>
            <wp:effectExtent l="0" t="0" r="0" b="0"/>
            <wp:docPr id="1261061255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061255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8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40FE" w14:textId="6EC0A156" w:rsidR="00884C62" w:rsidRDefault="00884C62" w:rsidP="00884C62">
      <w:pPr>
        <w:rPr>
          <w:lang w:val="de-AT"/>
        </w:rPr>
      </w:pPr>
      <w:r>
        <w:rPr>
          <w:lang w:val="de-AT"/>
        </w:rPr>
        <w:t>Wobei</w:t>
      </w:r>
    </w:p>
    <w:p w14:paraId="165B66DA" w14:textId="767F21C0" w:rsid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Vertrag – der Vertrag, zu welchem das Risikoobjekt hinzugefügt werden soll als Polizzennummer als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>.</w:t>
      </w:r>
    </w:p>
    <w:p w14:paraId="2D296616" w14:textId="7F75A60F" w:rsidR="00884C62" w:rsidRP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Risikoobjekt – die Informationen zum </w:t>
      </w:r>
      <w:r w:rsidR="006D1D50">
        <w:rPr>
          <w:lang w:val="de-AT"/>
        </w:rPr>
        <w:t xml:space="preserve">Risikoobjekt, welches einbezogen werden soll als </w:t>
      </w:r>
      <w:proofErr w:type="spellStart"/>
      <w:proofErr w:type="gramStart"/>
      <w:r w:rsidR="006D1D50" w:rsidRPr="006D1D50">
        <w:rPr>
          <w:lang w:val="de-AT"/>
        </w:rPr>
        <w:t>cst:VersichertesInteresse</w:t>
      </w:r>
      <w:proofErr w:type="gramEnd"/>
      <w:r w:rsidR="006D1D50" w:rsidRPr="006D1D50">
        <w:rPr>
          <w:lang w:val="de-AT"/>
        </w:rPr>
        <w:t>_Type</w:t>
      </w:r>
      <w:proofErr w:type="spellEnd"/>
      <w:r w:rsidR="006D1D50">
        <w:rPr>
          <w:lang w:val="de-AT"/>
        </w:rPr>
        <w:t xml:space="preserve">. Von diesem abstrakten Typ existieren verschiedene Ableitungen, von besonderem Interesse ist hier </w:t>
      </w:r>
      <w:proofErr w:type="spellStart"/>
      <w:r w:rsidR="006D1D50">
        <w:rPr>
          <w:lang w:val="de-AT"/>
        </w:rPr>
        <w:t>cst</w:t>
      </w:r>
      <w:proofErr w:type="spellEnd"/>
      <w:r w:rsidR="006D1D50">
        <w:rPr>
          <w:lang w:val="de-AT"/>
        </w:rPr>
        <w:t>:</w:t>
      </w:r>
      <w:r w:rsidR="006D1D50" w:rsidRPr="006D1D50">
        <w:t xml:space="preserve"> </w:t>
      </w:r>
      <w:proofErr w:type="spellStart"/>
      <w:r w:rsidR="006D1D50" w:rsidRPr="006D1D50">
        <w:rPr>
          <w:lang w:val="de-AT"/>
        </w:rPr>
        <w:t>Fahrzeug_Type</w:t>
      </w:r>
      <w:proofErr w:type="spellEnd"/>
      <w:r w:rsidR="006D1D50">
        <w:rPr>
          <w:lang w:val="de-AT"/>
        </w:rPr>
        <w:t>.</w:t>
      </w:r>
    </w:p>
    <w:p w14:paraId="59D38951" w14:textId="24EB2239" w:rsidR="00884C62" w:rsidRDefault="00884C62" w:rsidP="00884C62">
      <w:pPr>
        <w:pStyle w:val="berschrift2"/>
      </w:pPr>
      <w:bookmarkStart w:id="8" w:name="_Toc194590427"/>
      <w:r>
        <w:lastRenderedPageBreak/>
        <w:t>Response</w:t>
      </w:r>
      <w:bookmarkEnd w:id="8"/>
    </w:p>
    <w:p w14:paraId="6F0820E1" w14:textId="763347D6" w:rsidR="00966793" w:rsidRDefault="006D1D50" w:rsidP="006D1D50">
      <w:pPr>
        <w:rPr>
          <w:lang w:val="de-AT"/>
        </w:rPr>
      </w:pPr>
      <w:r>
        <w:rPr>
          <w:lang w:val="de-AT"/>
        </w:rPr>
        <w:t xml:space="preserve">Im Response wird ein </w:t>
      </w:r>
      <w:r w:rsidR="00A647B9">
        <w:rPr>
          <w:lang w:val="de-AT"/>
        </w:rPr>
        <w:t>Element</w:t>
      </w:r>
      <w:r>
        <w:rPr>
          <w:lang w:val="de-AT"/>
        </w:rPr>
        <w:t xml:space="preserve"> „</w:t>
      </w:r>
      <w:proofErr w:type="spellStart"/>
      <w:r w:rsidR="00A647B9">
        <w:rPr>
          <w:lang w:val="de-AT"/>
        </w:rPr>
        <w:t>Vorschlag</w:t>
      </w:r>
      <w:r>
        <w:rPr>
          <w:lang w:val="de-AT"/>
        </w:rPr>
        <w:t>Einbeziehung</w:t>
      </w:r>
      <w:proofErr w:type="spellEnd"/>
      <w:r>
        <w:rPr>
          <w:lang w:val="de-AT"/>
        </w:rPr>
        <w:t>“</w:t>
      </w:r>
      <w:r w:rsidR="00C57DEE">
        <w:rPr>
          <w:lang w:val="de-AT"/>
        </w:rPr>
        <w:t xml:space="preserve"> </w:t>
      </w:r>
      <w:r>
        <w:rPr>
          <w:lang w:val="de-AT"/>
        </w:rPr>
        <w:t>zurück</w:t>
      </w:r>
      <w:r w:rsidR="00C57DEE">
        <w:rPr>
          <w:lang w:val="de-AT"/>
        </w:rPr>
        <w:t>ge</w:t>
      </w:r>
      <w:r>
        <w:rPr>
          <w:lang w:val="de-AT"/>
        </w:rPr>
        <w:t>geben</w:t>
      </w:r>
      <w:r w:rsidR="00966793">
        <w:rPr>
          <w:lang w:val="de-AT"/>
        </w:rPr>
        <w:t>, welches den Vorschlag des Versicherungsunternehmens repräsentiert, wie das gegebene Risikoobjekt in den gegebenen Vertrag einbezogen werden kann</w:t>
      </w:r>
      <w:r>
        <w:rPr>
          <w:lang w:val="de-AT"/>
        </w:rPr>
        <w:t>.</w:t>
      </w:r>
    </w:p>
    <w:p w14:paraId="1C9E6D31" w14:textId="0E04F3C2" w:rsidR="006D1D50" w:rsidRPr="006D1D50" w:rsidRDefault="006D1D50" w:rsidP="006D1D50">
      <w:pPr>
        <w:rPr>
          <w:lang w:val="de-AT"/>
        </w:rPr>
      </w:pPr>
      <w:r>
        <w:rPr>
          <w:lang w:val="de-AT"/>
        </w:rPr>
        <w:t xml:space="preserve"> </w:t>
      </w:r>
    </w:p>
    <w:p w14:paraId="6E8D83F8" w14:textId="76690EA7" w:rsidR="00884C62" w:rsidRDefault="00C57DEE" w:rsidP="00884C62">
      <w:pPr>
        <w:rPr>
          <w:lang w:val="de-AT"/>
        </w:rPr>
      </w:pPr>
      <w:r w:rsidRPr="00C57DEE">
        <w:rPr>
          <w:noProof/>
          <w:lang w:val="de-AT"/>
        </w:rPr>
        <w:drawing>
          <wp:inline distT="0" distB="0" distL="0" distR="0" wp14:anchorId="376402CC" wp14:editId="62550B9D">
            <wp:extent cx="5972810" cy="3464560"/>
            <wp:effectExtent l="0" t="0" r="0" b="0"/>
            <wp:docPr id="526722928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722928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6408" w14:textId="35927C1B" w:rsidR="006D1D50" w:rsidRDefault="00C57DEE" w:rsidP="006D1D50">
      <w:pPr>
        <w:rPr>
          <w:lang w:val="de-AT"/>
        </w:rPr>
      </w:pPr>
      <w:r>
        <w:rPr>
          <w:lang w:val="de-AT"/>
        </w:rPr>
        <w:t>Das Element „</w:t>
      </w:r>
      <w:proofErr w:type="spellStart"/>
      <w:r>
        <w:rPr>
          <w:lang w:val="de-AT"/>
        </w:rPr>
        <w:t>VorschlagEinbeziehung</w:t>
      </w:r>
      <w:proofErr w:type="spellEnd"/>
      <w:r>
        <w:rPr>
          <w:lang w:val="de-AT"/>
        </w:rPr>
        <w:t>“ ist vom Typ „</w:t>
      </w:r>
      <w:proofErr w:type="spellStart"/>
      <w:r w:rsidR="006D1D50">
        <w:rPr>
          <w:lang w:val="de-AT"/>
        </w:rPr>
        <w:t>Einbeziehung</w:t>
      </w:r>
      <w:r>
        <w:rPr>
          <w:lang w:val="de-AT"/>
        </w:rPr>
        <w:t>_Type</w:t>
      </w:r>
      <w:proofErr w:type="spellEnd"/>
      <w:r>
        <w:rPr>
          <w:lang w:val="de-AT"/>
        </w:rPr>
        <w:t>“. Dieser</w:t>
      </w:r>
      <w:r w:rsidR="006D1D50">
        <w:rPr>
          <w:lang w:val="de-AT"/>
        </w:rPr>
        <w:t xml:space="preserve"> enthält neben den schon bekannten Elementen Vertrag und Risikoobjekt das Element „</w:t>
      </w:r>
      <w:r>
        <w:rPr>
          <w:lang w:val="de-AT"/>
        </w:rPr>
        <w:t>Angaben</w:t>
      </w:r>
      <w:r w:rsidR="006D1D50">
        <w:rPr>
          <w:lang w:val="de-AT"/>
        </w:rPr>
        <w:t>“</w:t>
      </w:r>
      <w:r w:rsidR="00966793">
        <w:rPr>
          <w:lang w:val="de-AT"/>
        </w:rPr>
        <w:t xml:space="preserve"> vom </w:t>
      </w:r>
      <w:r>
        <w:rPr>
          <w:lang w:val="de-AT"/>
        </w:rPr>
        <w:t xml:space="preserve">abstrakten </w:t>
      </w:r>
      <w:r w:rsidR="00966793">
        <w:rPr>
          <w:lang w:val="de-AT"/>
        </w:rPr>
        <w:t>Typ „</w:t>
      </w:r>
      <w:proofErr w:type="spellStart"/>
      <w:r w:rsidRPr="00C57DEE">
        <w:rPr>
          <w:lang w:val="de-AT"/>
        </w:rPr>
        <w:t>AngabenEinbeziehung_Type</w:t>
      </w:r>
      <w:proofErr w:type="spellEnd"/>
      <w:r w:rsidR="00966793">
        <w:rPr>
          <w:lang w:val="de-AT"/>
        </w:rPr>
        <w:t>“</w:t>
      </w:r>
      <w:r w:rsidR="006D1D50">
        <w:rPr>
          <w:lang w:val="de-AT"/>
        </w:rPr>
        <w:t xml:space="preserve">. </w:t>
      </w:r>
      <w:r>
        <w:rPr>
          <w:lang w:val="de-AT"/>
        </w:rPr>
        <w:t xml:space="preserve">Dies </w:t>
      </w:r>
      <w:r w:rsidR="006D1D50">
        <w:rPr>
          <w:lang w:val="de-AT"/>
        </w:rPr>
        <w:t xml:space="preserve">ist das Datenmodell, welches </w:t>
      </w:r>
      <w:r w:rsidR="00966793">
        <w:rPr>
          <w:lang w:val="de-AT"/>
        </w:rPr>
        <w:t xml:space="preserve">etwaige zusätzliche </w:t>
      </w:r>
      <w:r w:rsidR="006D1D50">
        <w:rPr>
          <w:lang w:val="de-AT"/>
        </w:rPr>
        <w:t>Attribute enthält, welche für eine Einbeziehung notwendig sind.</w:t>
      </w:r>
    </w:p>
    <w:p w14:paraId="69E7B15C" w14:textId="4DDD4E23" w:rsidR="00966793" w:rsidRDefault="00966793" w:rsidP="006D1D50">
      <w:pPr>
        <w:rPr>
          <w:lang w:val="de-AT"/>
        </w:rPr>
      </w:pPr>
    </w:p>
    <w:p w14:paraId="0AAFCC28" w14:textId="2EB35757" w:rsidR="00A647B9" w:rsidRDefault="00966793" w:rsidP="00966793">
      <w:pPr>
        <w:rPr>
          <w:lang w:val="de-AT"/>
        </w:rPr>
      </w:pPr>
      <w:r>
        <w:rPr>
          <w:lang w:val="de-AT"/>
        </w:rPr>
        <w:t xml:space="preserve">In der rudimentärsten Ausformung sind keine weiteren Angaben zur Einbeziehung notwendig. In dem Fall </w:t>
      </w:r>
      <w:r w:rsidR="00A647B9">
        <w:rPr>
          <w:lang w:val="de-AT"/>
        </w:rPr>
        <w:t>wird das Element „</w:t>
      </w:r>
      <w:r w:rsidR="00C57DEE">
        <w:rPr>
          <w:lang w:val="de-AT"/>
        </w:rPr>
        <w:t>Angaben</w:t>
      </w:r>
      <w:r w:rsidR="00A647B9">
        <w:rPr>
          <w:lang w:val="de-AT"/>
        </w:rPr>
        <w:t>“ im Response</w:t>
      </w:r>
      <w:r w:rsidR="000C6A61">
        <w:rPr>
          <w:lang w:val="de-AT"/>
        </w:rPr>
        <w:t xml:space="preserve"> </w:t>
      </w:r>
      <w:r w:rsidR="00A647B9">
        <w:rPr>
          <w:lang w:val="de-AT"/>
        </w:rPr>
        <w:t>nicht zurückgegeben.</w:t>
      </w:r>
    </w:p>
    <w:p w14:paraId="2A3511B0" w14:textId="77777777" w:rsidR="00A647B9" w:rsidRDefault="00A647B9" w:rsidP="00966793">
      <w:pPr>
        <w:rPr>
          <w:lang w:val="de-AT"/>
        </w:rPr>
      </w:pPr>
    </w:p>
    <w:p w14:paraId="295DDB6E" w14:textId="0024EC46" w:rsidR="00C57DEE" w:rsidRDefault="00C57DEE" w:rsidP="00966793">
      <w:pPr>
        <w:rPr>
          <w:lang w:val="de-AT"/>
        </w:rPr>
      </w:pPr>
      <w:r>
        <w:rPr>
          <w:lang w:val="de-AT"/>
        </w:rPr>
        <w:t>Sollen zusätzliche Angaben berücksichtigt werden, so stehen hierfür zwei alternative Umsetzungswege offen:</w:t>
      </w:r>
    </w:p>
    <w:p w14:paraId="7D96AB7A" w14:textId="1E6B0509" w:rsidR="006D4C00" w:rsidRDefault="000C6A61" w:rsidP="00C57DEE">
      <w:pPr>
        <w:pStyle w:val="Listenabsatz"/>
        <w:numPr>
          <w:ilvl w:val="0"/>
          <w:numId w:val="27"/>
        </w:numPr>
        <w:rPr>
          <w:lang w:val="de-AT"/>
        </w:rPr>
      </w:pPr>
      <w:r w:rsidRPr="00C57DEE">
        <w:rPr>
          <w:lang w:val="de-AT"/>
        </w:rPr>
        <w:lastRenderedPageBreak/>
        <w:t xml:space="preserve">Die Norm stellt generische Typen zur Verfügung, mit welchen Angaben zur Einbeziehung zur Laufzeit eingeholt werden können. </w:t>
      </w:r>
      <w:r w:rsidR="00C57DEE">
        <w:rPr>
          <w:lang w:val="de-AT"/>
        </w:rPr>
        <w:t>Wie dies funktioniert, wird separat dargestellt.</w:t>
      </w:r>
    </w:p>
    <w:p w14:paraId="2467BE33" w14:textId="2ACDD6F3" w:rsidR="00C57DEE" w:rsidRPr="00C57DEE" w:rsidRDefault="00C57DEE" w:rsidP="00C57DEE">
      <w:pPr>
        <w:pStyle w:val="Listenabsatz"/>
        <w:numPr>
          <w:ilvl w:val="0"/>
          <w:numId w:val="27"/>
        </w:numPr>
        <w:rPr>
          <w:lang w:val="de-AT"/>
        </w:rPr>
      </w:pPr>
      <w:r>
        <w:rPr>
          <w:lang w:val="de-AT"/>
        </w:rPr>
        <w:t>Der Typ „</w:t>
      </w:r>
      <w:proofErr w:type="spellStart"/>
      <w:r>
        <w:rPr>
          <w:lang w:val="de-AT"/>
        </w:rPr>
        <w:t>AngabenEinbeziehung_Type</w:t>
      </w:r>
      <w:proofErr w:type="spellEnd"/>
      <w:r>
        <w:rPr>
          <w:lang w:val="de-AT"/>
        </w:rPr>
        <w:t>“ kann in einem VU-spezifischen XSD abgeleitet werden und so eigenen Objektstrukturen definiert werden.</w:t>
      </w:r>
    </w:p>
    <w:p w14:paraId="27B6358B" w14:textId="77777777" w:rsidR="00966793" w:rsidRDefault="00966793" w:rsidP="00884C62">
      <w:pPr>
        <w:rPr>
          <w:lang w:val="de-AT"/>
        </w:rPr>
      </w:pPr>
    </w:p>
    <w:p w14:paraId="4D81A6D4" w14:textId="77777777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01E9FE04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08C2A19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2DBEECCA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108EC94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50CD8E50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2BEF1FF6" w14:textId="77777777" w:rsidR="008C05E7" w:rsidRDefault="008C05E7" w:rsidP="00C57DEE">
      <w:pPr>
        <w:rPr>
          <w:lang w:val="de-AT"/>
        </w:rPr>
      </w:pPr>
    </w:p>
    <w:p w14:paraId="0BA837F3" w14:textId="63A7B97F" w:rsidR="00982D8F" w:rsidRDefault="00982D8F" w:rsidP="00982D8F">
      <w:pPr>
        <w:pStyle w:val="berschrift1"/>
      </w:pPr>
      <w:bookmarkStart w:id="9" w:name="_Toc194590429"/>
      <w:proofErr w:type="spellStart"/>
      <w:r>
        <w:t>AmendRiskConfiguration</w:t>
      </w:r>
      <w:proofErr w:type="spellEnd"/>
      <w:r>
        <w:t xml:space="preserve"> – Konfiguration der Einbeziehung</w:t>
      </w:r>
      <w:bookmarkEnd w:id="9"/>
    </w:p>
    <w:p w14:paraId="1CAB527B" w14:textId="70ABD4E2" w:rsidR="00982D8F" w:rsidRDefault="00982D8F" w:rsidP="00982D8F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AmendRiskConfiguration</w:t>
      </w:r>
      <w:proofErr w:type="spellEnd"/>
      <w:r>
        <w:rPr>
          <w:lang w:val="de-AT"/>
        </w:rPr>
        <w:t>“ kann die Einbeziehung probeweise durchgeführt werden. Auf diese Weise kann der Client überprüfen, ob er alle notwendigen Angaben gemacht hat und ob die Angaben nicht fehlerhaft sind.</w:t>
      </w:r>
    </w:p>
    <w:p w14:paraId="364F366F" w14:textId="20BFFBA0" w:rsidR="00982D8F" w:rsidRDefault="00982D8F" w:rsidP="00982D8F">
      <w:pPr>
        <w:rPr>
          <w:lang w:val="de-AT"/>
        </w:rPr>
      </w:pPr>
    </w:p>
    <w:p w14:paraId="22ED5D93" w14:textId="33858C1F" w:rsidR="00982D8F" w:rsidRDefault="00982D8F" w:rsidP="00982D8F">
      <w:pPr>
        <w:rPr>
          <w:lang w:val="de-AT"/>
        </w:rPr>
      </w:pPr>
      <w:r>
        <w:rPr>
          <w:lang w:val="de-AT"/>
        </w:rPr>
        <w:t>Wird das generische Modell für die Angaben verwendet, werden in diesem Schritt interne Abhängigkeiten im Modell überprüft und ausgeführt.</w:t>
      </w:r>
    </w:p>
    <w:p w14:paraId="52CB9241" w14:textId="77777777" w:rsidR="00982D8F" w:rsidRDefault="00982D8F" w:rsidP="00982D8F">
      <w:pPr>
        <w:rPr>
          <w:lang w:val="de-AT"/>
        </w:rPr>
      </w:pPr>
    </w:p>
    <w:p w14:paraId="06263EC9" w14:textId="29DA4195" w:rsidR="00982D8F" w:rsidRPr="00982D8F" w:rsidRDefault="00982D8F" w:rsidP="00982D8F">
      <w:pPr>
        <w:rPr>
          <w:lang w:val="de-AT"/>
        </w:rPr>
      </w:pPr>
      <w:r>
        <w:rPr>
          <w:lang w:val="de-AT"/>
        </w:rPr>
        <w:t xml:space="preserve">Die Struktur von Request und Response entspricht derjenigen des Response von 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. Damit ist es möglich, den übermittelten Vorschlag unverändert einer Überprüfung zuzuführen.</w:t>
      </w:r>
    </w:p>
    <w:p w14:paraId="2892C38D" w14:textId="77777777" w:rsidR="00982D8F" w:rsidRDefault="00982D8F" w:rsidP="00C57DEE">
      <w:pPr>
        <w:rPr>
          <w:lang w:val="de-AT"/>
        </w:rPr>
      </w:pPr>
    </w:p>
    <w:p w14:paraId="0601AE36" w14:textId="7C2CDA75" w:rsidR="00982D8F" w:rsidRDefault="00982D8F" w:rsidP="00982D8F">
      <w:pPr>
        <w:pStyle w:val="berschrift2"/>
      </w:pPr>
      <w:bookmarkStart w:id="10" w:name="_Toc194590430"/>
      <w:r>
        <w:lastRenderedPageBreak/>
        <w:t>Request</w:t>
      </w:r>
      <w:bookmarkEnd w:id="10"/>
    </w:p>
    <w:p w14:paraId="773B951D" w14:textId="3C5D02AF" w:rsidR="00982D8F" w:rsidRDefault="00982D8F" w:rsidP="00982D8F">
      <w:pPr>
        <w:rPr>
          <w:lang w:val="de-AT"/>
        </w:rPr>
      </w:pPr>
      <w:r w:rsidRPr="00982D8F">
        <w:rPr>
          <w:noProof/>
          <w:lang w:val="de-AT"/>
        </w:rPr>
        <w:drawing>
          <wp:inline distT="0" distB="0" distL="0" distR="0" wp14:anchorId="573CB596" wp14:editId="36D7EF8E">
            <wp:extent cx="5972810" cy="4739005"/>
            <wp:effectExtent l="0" t="0" r="0" b="0"/>
            <wp:docPr id="1898057899" name="Grafik 1" descr="Ein Bild, das Text, Screenshot, Diagramm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057899" name="Grafik 1" descr="Ein Bild, das Text, Screenshot, Diagramm, parallel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7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5CBC" w14:textId="789B7D76" w:rsidR="00982D8F" w:rsidRDefault="00982D8F" w:rsidP="00982D8F">
      <w:pPr>
        <w:pStyle w:val="berschrift2"/>
      </w:pPr>
      <w:bookmarkStart w:id="11" w:name="_Toc194590431"/>
      <w:r>
        <w:lastRenderedPageBreak/>
        <w:t>Response</w:t>
      </w:r>
      <w:bookmarkEnd w:id="11"/>
    </w:p>
    <w:p w14:paraId="7183A4DD" w14:textId="30AC57B2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5EAD1C8E" wp14:editId="1AF02711">
            <wp:extent cx="5972810" cy="3667125"/>
            <wp:effectExtent l="0" t="0" r="0" b="0"/>
            <wp:docPr id="534247493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47493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C2EF" w14:textId="77777777" w:rsidR="001A3648" w:rsidRDefault="001A3648" w:rsidP="001A3648">
      <w:pPr>
        <w:rPr>
          <w:lang w:val="de-AT"/>
        </w:rPr>
      </w:pPr>
    </w:p>
    <w:p w14:paraId="5C8BF283" w14:textId="3C58E0B8" w:rsidR="001A3648" w:rsidRDefault="001A3648" w:rsidP="001A3648">
      <w:pPr>
        <w:rPr>
          <w:lang w:val="de-AT"/>
        </w:rPr>
      </w:pPr>
      <w:r>
        <w:rPr>
          <w:lang w:val="de-AT"/>
        </w:rPr>
        <w:t>Wenn Angaben zur Einbeziehung im Request fehlen, soll der Server im Response die fehlenden Angaben nach Möglichkeit vorschlagen. Nur wenn dies nicht möglich ist, soll ein Soap-Fault geworfen werden.</w:t>
      </w:r>
    </w:p>
    <w:p w14:paraId="542102D4" w14:textId="77777777" w:rsidR="001A3648" w:rsidRDefault="001A3648" w:rsidP="001A3648">
      <w:pPr>
        <w:rPr>
          <w:lang w:val="de-AT"/>
        </w:rPr>
      </w:pPr>
    </w:p>
    <w:p w14:paraId="0283E582" w14:textId="7FE37589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19085105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4D8DB029" w14:textId="45A4FDF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658279A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7FE8EB94" w14:textId="7366B11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B25AF3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402C914A" w14:textId="77777777" w:rsidR="001A3648" w:rsidRDefault="001A3648" w:rsidP="001A3648">
      <w:pPr>
        <w:rPr>
          <w:lang w:val="de-AT"/>
        </w:rPr>
      </w:pPr>
    </w:p>
    <w:p w14:paraId="52278522" w14:textId="77777777" w:rsidR="0003123E" w:rsidRPr="001A3648" w:rsidRDefault="0003123E" w:rsidP="0003123E">
      <w:pPr>
        <w:rPr>
          <w:lang w:val="de-AT"/>
        </w:rPr>
      </w:pPr>
    </w:p>
    <w:p w14:paraId="512B47D6" w14:textId="77777777" w:rsidR="0003123E" w:rsidRDefault="0003123E" w:rsidP="0003123E">
      <w:pPr>
        <w:rPr>
          <w:lang w:val="de-AT"/>
        </w:rPr>
      </w:pPr>
    </w:p>
    <w:p w14:paraId="046FB875" w14:textId="77777777" w:rsidR="0003123E" w:rsidRDefault="0003123E" w:rsidP="0003123E">
      <w:pPr>
        <w:pStyle w:val="berschrift1"/>
      </w:pPr>
      <w:bookmarkStart w:id="12" w:name="_Toc194590428"/>
      <w:r>
        <w:lastRenderedPageBreak/>
        <w:t>Generisches Modell Angaben Einbeziehung</w:t>
      </w:r>
      <w:bookmarkEnd w:id="12"/>
    </w:p>
    <w:p w14:paraId="4D042091" w14:textId="77777777" w:rsidR="0003123E" w:rsidRDefault="0003123E" w:rsidP="0003123E">
      <w:pPr>
        <w:rPr>
          <w:lang w:val="de-AT"/>
        </w:rPr>
      </w:pPr>
      <w:r>
        <w:rPr>
          <w:lang w:val="de-AT"/>
        </w:rPr>
        <w:t>Das generische Modell für die Angaben zur Einbeziehung basiert auf der Erweiterung „</w:t>
      </w:r>
      <w:proofErr w:type="spellStart"/>
      <w:r>
        <w:rPr>
          <w:lang w:val="de-AT"/>
        </w:rPr>
        <w:t>GenerischeAngabenEinbeziehung_Type</w:t>
      </w:r>
      <w:proofErr w:type="spellEnd"/>
      <w:r>
        <w:rPr>
          <w:lang w:val="de-AT"/>
        </w:rPr>
        <w:t>“.</w:t>
      </w:r>
    </w:p>
    <w:p w14:paraId="32624021" w14:textId="77777777" w:rsidR="0003123E" w:rsidRDefault="0003123E" w:rsidP="0003123E">
      <w:pPr>
        <w:rPr>
          <w:lang w:val="de-AT"/>
        </w:rPr>
      </w:pPr>
    </w:p>
    <w:p w14:paraId="7E430993" w14:textId="77777777" w:rsidR="0003123E" w:rsidRDefault="0003123E" w:rsidP="0003123E">
      <w:pPr>
        <w:rPr>
          <w:lang w:val="de-AT"/>
        </w:rPr>
      </w:pPr>
      <w:r w:rsidRPr="00E1576F">
        <w:rPr>
          <w:noProof/>
          <w:lang w:val="de-AT"/>
        </w:rPr>
        <w:drawing>
          <wp:inline distT="0" distB="0" distL="0" distR="0" wp14:anchorId="2FC23520" wp14:editId="487CE20B">
            <wp:extent cx="5475600" cy="3096000"/>
            <wp:effectExtent l="0" t="0" r="0" b="0"/>
            <wp:docPr id="119277691" name="Grafik 1" descr="Ein Bild, das Text, Screenshot, Schrift, Zah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77691" name="Grafik 1" descr="Ein Bild, das Text, Screenshot, Schrift, Zahl enthält.&#10;&#10;KI-generierte Inhalte können fehlerhaft sei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35991" w14:textId="77777777" w:rsidR="0003123E" w:rsidRDefault="0003123E" w:rsidP="0003123E">
      <w:pPr>
        <w:rPr>
          <w:lang w:val="de-AT"/>
        </w:rPr>
      </w:pPr>
      <w:r>
        <w:rPr>
          <w:lang w:val="de-AT"/>
        </w:rPr>
        <w:t>Diese enthält:</w:t>
      </w:r>
    </w:p>
    <w:p w14:paraId="031FF19C" w14:textId="77777777" w:rsidR="0003123E" w:rsidRDefault="0003123E" w:rsidP="0003123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 xml:space="preserve">Beginn – das </w:t>
      </w:r>
      <w:proofErr w:type="spellStart"/>
      <w:r>
        <w:rPr>
          <w:lang w:val="de-AT"/>
        </w:rPr>
        <w:t>Beginndatum</w:t>
      </w:r>
      <w:proofErr w:type="spellEnd"/>
      <w:r>
        <w:rPr>
          <w:lang w:val="de-AT"/>
        </w:rPr>
        <w:t xml:space="preserve"> der Einbeziehung mit etwaigen Metadaten wie von-bis.</w:t>
      </w:r>
    </w:p>
    <w:p w14:paraId="7B84B0BB" w14:textId="77777777" w:rsidR="0003123E" w:rsidRDefault="0003123E" w:rsidP="0003123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 xml:space="preserve">Deckung – ein generischer Deckungsbaum vom Typ </w:t>
      </w:r>
      <w:proofErr w:type="spellStart"/>
      <w:r>
        <w:rPr>
          <w:lang w:val="de-AT"/>
        </w:rPr>
        <w:t>Deckungsbaum_Type</w:t>
      </w:r>
      <w:proofErr w:type="spellEnd"/>
      <w:r>
        <w:rPr>
          <w:lang w:val="de-AT"/>
        </w:rPr>
        <w:t>, welcher beliebig viele Ebenen abbilden kann und an jedem Knoten beliebig viele Attribute enthalten kann.</w:t>
      </w:r>
    </w:p>
    <w:p w14:paraId="2C7CE595" w14:textId="77777777" w:rsidR="0003123E" w:rsidRDefault="0003123E" w:rsidP="0003123E">
      <w:pPr>
        <w:pStyle w:val="Listenabsatz"/>
        <w:rPr>
          <w:lang w:val="de-AT"/>
        </w:rPr>
      </w:pPr>
    </w:p>
    <w:p w14:paraId="4E80420C" w14:textId="77777777" w:rsidR="0003123E" w:rsidRPr="00E1576F" w:rsidRDefault="0003123E" w:rsidP="0003123E">
      <w:pPr>
        <w:rPr>
          <w:lang w:val="de-AT"/>
        </w:rPr>
      </w:pPr>
    </w:p>
    <w:p w14:paraId="297293B0" w14:textId="4924480F" w:rsidR="0003123E" w:rsidRDefault="0003123E" w:rsidP="0003123E">
      <w:pPr>
        <w:rPr>
          <w:lang w:val="de-AT"/>
        </w:rPr>
      </w:pPr>
      <w:r>
        <w:rPr>
          <w:lang w:val="de-AT"/>
        </w:rPr>
        <w:t xml:space="preserve">Unterelemente sind separat definiert und haben zusätzlich die Attribute </w:t>
      </w:r>
      <w:proofErr w:type="gramStart"/>
      <w:r>
        <w:rPr>
          <w:lang w:val="de-AT"/>
        </w:rPr>
        <w:t>Eingeschlossen</w:t>
      </w:r>
      <w:proofErr w:type="gramEnd"/>
      <w:r>
        <w:rPr>
          <w:lang w:val="de-AT"/>
        </w:rPr>
        <w:t xml:space="preserve"> ja / nein und </w:t>
      </w:r>
      <w:proofErr w:type="spellStart"/>
      <w:r>
        <w:rPr>
          <w:lang w:val="de-AT"/>
        </w:rPr>
        <w:t>EinschlussAenderbar</w:t>
      </w:r>
      <w:proofErr w:type="spellEnd"/>
      <w:r>
        <w:rPr>
          <w:lang w:val="de-AT"/>
        </w:rPr>
        <w:t xml:space="preserve"> ja/nein.</w:t>
      </w:r>
    </w:p>
    <w:p w14:paraId="2B988BCC" w14:textId="77777777" w:rsidR="0003123E" w:rsidRDefault="0003123E" w:rsidP="0003123E">
      <w:pPr>
        <w:rPr>
          <w:lang w:val="de-AT"/>
        </w:rPr>
      </w:pPr>
    </w:p>
    <w:p w14:paraId="1637E82E" w14:textId="77777777" w:rsidR="0003123E" w:rsidRDefault="0003123E" w:rsidP="0003123E">
      <w:pPr>
        <w:rPr>
          <w:lang w:val="de-AT"/>
        </w:rPr>
      </w:pPr>
      <w:r w:rsidRPr="00982D8F">
        <w:rPr>
          <w:noProof/>
          <w:lang w:val="de-AT"/>
        </w:rPr>
        <w:lastRenderedPageBreak/>
        <w:drawing>
          <wp:inline distT="0" distB="0" distL="0" distR="0" wp14:anchorId="79F89C88" wp14:editId="5199F3C2">
            <wp:extent cx="3693600" cy="3513600"/>
            <wp:effectExtent l="0" t="0" r="0" b="0"/>
            <wp:docPr id="1206423322" name="Grafik 1" descr="Ein Bild, das Text, Screenshot, parallel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423322" name="Grafik 1" descr="Ein Bild, das Text, Screenshot, parallel, Diagramm enthält.&#10;&#10;KI-generierte Inhalte können fehlerhaft sei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93600" cy="35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E2BB" w14:textId="77777777" w:rsidR="0003123E" w:rsidRDefault="0003123E" w:rsidP="0003123E">
      <w:pPr>
        <w:rPr>
          <w:lang w:val="de-AT"/>
        </w:rPr>
      </w:pPr>
    </w:p>
    <w:p w14:paraId="2A511EB7" w14:textId="5827361A" w:rsidR="0003123E" w:rsidRDefault="0003123E" w:rsidP="0003123E">
      <w:pPr>
        <w:rPr>
          <w:lang w:val="de-AT"/>
        </w:rPr>
      </w:pPr>
      <w:r>
        <w:rPr>
          <w:lang w:val="de-AT"/>
        </w:rPr>
        <w:t>Das generische Modell soll die Konfiguration der Einbeziehung zur Laufzeit ermöglichen. Das Modell ist dabei so formalisiert, dass der Client das Modell nicht a priori kennen muss, wie das beim traditionellen Vorgehen über VU-spezifische XSDs notwendig ist. Vielmehr sind die Transformationen des Modells vorab definiert und Client und Server wissen, wie sie das Modell ändern können.</w:t>
      </w:r>
    </w:p>
    <w:p w14:paraId="051412D9" w14:textId="77777777" w:rsidR="0003123E" w:rsidRDefault="0003123E" w:rsidP="0003123E">
      <w:pPr>
        <w:rPr>
          <w:lang w:val="de-AT"/>
        </w:rPr>
      </w:pPr>
    </w:p>
    <w:p w14:paraId="6E23C36E" w14:textId="77777777" w:rsidR="0003123E" w:rsidRDefault="0003123E" w:rsidP="0003123E">
      <w:pPr>
        <w:rPr>
          <w:lang w:val="de-AT"/>
        </w:rPr>
      </w:pPr>
      <w:r>
        <w:rPr>
          <w:lang w:val="de-AT"/>
        </w:rPr>
        <w:t>Folgende Transformationen in der Deckungshierarchie:</w:t>
      </w:r>
    </w:p>
    <w:p w14:paraId="6D0D406E" w14:textId="77777777" w:rsidR="0003123E" w:rsidRPr="008C05E7" w:rsidRDefault="0003123E" w:rsidP="0003123E">
      <w:pPr>
        <w:pStyle w:val="Listenabsatz"/>
        <w:numPr>
          <w:ilvl w:val="0"/>
          <w:numId w:val="32"/>
        </w:numPr>
        <w:rPr>
          <w:lang w:val="de-AT"/>
        </w:rPr>
      </w:pPr>
      <w:r w:rsidRPr="008C05E7">
        <w:rPr>
          <w:lang w:val="de-AT"/>
        </w:rPr>
        <w:t>Server:</w:t>
      </w:r>
    </w:p>
    <w:p w14:paraId="306DA456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Einfügen eines Pflichtbausteins ins Modell</w:t>
      </w:r>
    </w:p>
    <w:p w14:paraId="79465221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Anbieten des Einschluss eines bestimmten optionalen neuen Unterbausteins an einem Knoten.</w:t>
      </w:r>
    </w:p>
    <w:p w14:paraId="19C9A27E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Beanstanden eines nicht (mehr) zulässigen Bausteins an einem Knoten.</w:t>
      </w:r>
    </w:p>
    <w:p w14:paraId="676B81D4" w14:textId="77777777" w:rsidR="0003123E" w:rsidRPr="008C05E7" w:rsidRDefault="0003123E" w:rsidP="0003123E">
      <w:pPr>
        <w:pStyle w:val="Listenabsatz"/>
        <w:numPr>
          <w:ilvl w:val="0"/>
          <w:numId w:val="32"/>
        </w:numPr>
        <w:rPr>
          <w:lang w:val="de-AT"/>
        </w:rPr>
      </w:pPr>
      <w:r w:rsidRPr="008C05E7">
        <w:rPr>
          <w:lang w:val="de-AT"/>
        </w:rPr>
        <w:t>Client:</w:t>
      </w:r>
    </w:p>
    <w:p w14:paraId="22609BDA" w14:textId="77777777" w:rsidR="0003123E" w:rsidRDefault="0003123E" w:rsidP="0003123E">
      <w:pPr>
        <w:pStyle w:val="Listenabsatz"/>
        <w:numPr>
          <w:ilvl w:val="1"/>
          <w:numId w:val="31"/>
        </w:numPr>
        <w:rPr>
          <w:lang w:val="de-AT"/>
        </w:rPr>
      </w:pPr>
      <w:r>
        <w:rPr>
          <w:lang w:val="de-AT"/>
        </w:rPr>
        <w:t>Einschließen eines Unterbausteins an einem Knoten</w:t>
      </w:r>
    </w:p>
    <w:p w14:paraId="6F47BB01" w14:textId="77777777" w:rsidR="0003123E" w:rsidRDefault="0003123E" w:rsidP="0003123E">
      <w:pPr>
        <w:pStyle w:val="Listenabsatz"/>
        <w:numPr>
          <w:ilvl w:val="1"/>
          <w:numId w:val="31"/>
        </w:numPr>
        <w:rPr>
          <w:lang w:val="de-AT"/>
        </w:rPr>
      </w:pPr>
      <w:r>
        <w:rPr>
          <w:lang w:val="de-AT"/>
        </w:rPr>
        <w:t>Ausschließen eines Unterbausteins an einem Knoten</w:t>
      </w:r>
    </w:p>
    <w:p w14:paraId="2DDE1A23" w14:textId="77777777" w:rsidR="0003123E" w:rsidRDefault="0003123E" w:rsidP="0003123E">
      <w:pPr>
        <w:rPr>
          <w:lang w:val="de-AT"/>
        </w:rPr>
      </w:pPr>
      <w:r>
        <w:rPr>
          <w:lang w:val="de-AT"/>
        </w:rPr>
        <w:lastRenderedPageBreak/>
        <w:t>Bei gegebenen Knoten des Deckungsbaums, folgende Transformationen bezüglich der Attribute:</w:t>
      </w:r>
    </w:p>
    <w:p w14:paraId="3C9D8576" w14:textId="77777777" w:rsidR="0003123E" w:rsidRDefault="0003123E" w:rsidP="0003123E">
      <w:pPr>
        <w:pStyle w:val="Listenabsatz"/>
        <w:numPr>
          <w:ilvl w:val="0"/>
          <w:numId w:val="33"/>
        </w:numPr>
        <w:rPr>
          <w:lang w:val="de-AT"/>
        </w:rPr>
      </w:pPr>
      <w:r>
        <w:rPr>
          <w:lang w:val="de-AT"/>
        </w:rPr>
        <w:t>Server:</w:t>
      </w:r>
    </w:p>
    <w:p w14:paraId="0215C40E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Anforderung eines Eingabewertes ohne Default</w:t>
      </w:r>
    </w:p>
    <w:p w14:paraId="180F0BCE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Anforderung eines Eingabewertes mit Default</w:t>
      </w:r>
    </w:p>
    <w:p w14:paraId="14449297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Bereitstellung eines Wertes (z.B. eines Rechenergebnisses)</w:t>
      </w:r>
    </w:p>
    <w:p w14:paraId="25B8708A" w14:textId="77777777" w:rsidR="0003123E" w:rsidRPr="00023CC1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Entfernen eines nicht benötigten Wertes aus dem Modell</w:t>
      </w:r>
    </w:p>
    <w:p w14:paraId="548A212C" w14:textId="77777777" w:rsidR="0003123E" w:rsidRDefault="0003123E" w:rsidP="001A3648">
      <w:pPr>
        <w:rPr>
          <w:lang w:val="de-AT"/>
        </w:rPr>
      </w:pPr>
    </w:p>
    <w:p w14:paraId="3A37053C" w14:textId="1240C405" w:rsidR="001A3648" w:rsidRDefault="001A3648" w:rsidP="001A3648">
      <w:pPr>
        <w:pStyle w:val="berschrift1"/>
      </w:pPr>
      <w:bookmarkStart w:id="13" w:name="_Toc194590432"/>
      <w:proofErr w:type="spellStart"/>
      <w:r>
        <w:t>AmendRiskSubmit</w:t>
      </w:r>
      <w:proofErr w:type="spellEnd"/>
      <w:r>
        <w:t xml:space="preserve"> – Durchführung einer Einbeziehung</w:t>
      </w:r>
      <w:bookmarkEnd w:id="13"/>
    </w:p>
    <w:p w14:paraId="74535798" w14:textId="26E4B8DA" w:rsidR="001A3648" w:rsidRDefault="001A3648" w:rsidP="001A3648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“ kann die Einbeziehung dann durchgeführt werden. </w:t>
      </w:r>
    </w:p>
    <w:p w14:paraId="14E70B34" w14:textId="77777777" w:rsidR="001A3648" w:rsidRDefault="001A3648" w:rsidP="001A3648">
      <w:pPr>
        <w:rPr>
          <w:lang w:val="de-AT"/>
        </w:rPr>
      </w:pPr>
    </w:p>
    <w:p w14:paraId="2CECDAA7" w14:textId="68293437" w:rsidR="001A3648" w:rsidRDefault="001A3648" w:rsidP="001A3648">
      <w:pPr>
        <w:pStyle w:val="berschrift2"/>
      </w:pPr>
      <w:bookmarkStart w:id="14" w:name="_Toc194590433"/>
      <w:r>
        <w:t>Request</w:t>
      </w:r>
      <w:bookmarkEnd w:id="14"/>
    </w:p>
    <w:p w14:paraId="65300893" w14:textId="7EC5E470" w:rsidR="001A3648" w:rsidRPr="001A3648" w:rsidRDefault="001A3648" w:rsidP="001A3648">
      <w:pPr>
        <w:rPr>
          <w:lang w:val="de-AT"/>
        </w:rPr>
      </w:pPr>
      <w:r>
        <w:rPr>
          <w:lang w:val="de-AT"/>
        </w:rPr>
        <w:t>Dazu wird im Request wieder das gleiche Datenmodell für die Einbeziehung übermittelt.</w:t>
      </w:r>
    </w:p>
    <w:p w14:paraId="3FCCED28" w14:textId="6D4F70F8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lastRenderedPageBreak/>
        <w:drawing>
          <wp:inline distT="0" distB="0" distL="0" distR="0" wp14:anchorId="1BADC94A" wp14:editId="08D99241">
            <wp:extent cx="4500000" cy="3783600"/>
            <wp:effectExtent l="0" t="0" r="0" b="0"/>
            <wp:docPr id="498601371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01371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F971" w14:textId="51A6A055" w:rsidR="001A3648" w:rsidRDefault="001A3648" w:rsidP="001A3648">
      <w:pPr>
        <w:pStyle w:val="berschrift2"/>
      </w:pPr>
      <w:bookmarkStart w:id="15" w:name="_Toc194590434"/>
      <w:r>
        <w:t>Response</w:t>
      </w:r>
      <w:bookmarkEnd w:id="15"/>
    </w:p>
    <w:p w14:paraId="01793125" w14:textId="4B55580B" w:rsidR="001A3648" w:rsidRDefault="001A3648" w:rsidP="001A3648">
      <w:pPr>
        <w:rPr>
          <w:lang w:val="de-AT"/>
        </w:rPr>
      </w:pPr>
      <w:r>
        <w:rPr>
          <w:lang w:val="de-AT"/>
        </w:rPr>
        <w:t xml:space="preserve">Im Response wird </w:t>
      </w:r>
      <w:r w:rsidR="007475BD">
        <w:rPr>
          <w:lang w:val="de-AT"/>
        </w:rPr>
        <w:t xml:space="preserve">nur übermittelt, ob der </w:t>
      </w:r>
      <w:proofErr w:type="spellStart"/>
      <w:r w:rsidR="007475BD">
        <w:rPr>
          <w:lang w:val="de-AT"/>
        </w:rPr>
        <w:t>Submit</w:t>
      </w:r>
      <w:proofErr w:type="spellEnd"/>
      <w:r w:rsidR="007475BD">
        <w:rPr>
          <w:lang w:val="de-AT"/>
        </w:rPr>
        <w:t xml:space="preserve"> erfolgreich war oder nicht.</w:t>
      </w:r>
    </w:p>
    <w:p w14:paraId="55001790" w14:textId="77777777" w:rsidR="001A3648" w:rsidRPr="001A3648" w:rsidRDefault="001A3648" w:rsidP="001A3648">
      <w:pPr>
        <w:rPr>
          <w:lang w:val="de-AT"/>
        </w:rPr>
      </w:pPr>
    </w:p>
    <w:p w14:paraId="0D51FD13" w14:textId="68B49DFD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741DEC97" wp14:editId="17FD9062">
            <wp:extent cx="3261600" cy="1677600"/>
            <wp:effectExtent l="0" t="0" r="0" b="0"/>
            <wp:docPr id="521135545" name="Grafik 1" descr="Ein Bild, das Text, Screenshot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35545" name="Grafik 1" descr="Ein Bild, das Text, Screenshot, Schrift enthält.&#10;&#10;KI-generierte Inhalte können fehlerhaft sein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1600" cy="1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5EA1" w14:textId="77777777" w:rsidR="007475BD" w:rsidRDefault="007475BD" w:rsidP="001A3648">
      <w:pPr>
        <w:rPr>
          <w:lang w:val="de-AT"/>
        </w:rPr>
      </w:pPr>
    </w:p>
    <w:p w14:paraId="34C97AF1" w14:textId="77777777" w:rsidR="007475BD" w:rsidRDefault="007475BD" w:rsidP="007475BD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07E49C4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3C9A38E3" w14:textId="2A21A4F9" w:rsidR="00771E4D" w:rsidRDefault="00771E4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Wenn der Status des Geschäftsfalls nicht „übertragungsfähig“ ist.</w:t>
      </w:r>
    </w:p>
    <w:p w14:paraId="77E0B25A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022711D9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lastRenderedPageBreak/>
        <w:t>Der angegebene Vertrag nicht um Risikoobjekte erweitert werden kann.</w:t>
      </w:r>
    </w:p>
    <w:p w14:paraId="2FE45BB8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6304C7C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</w:t>
      </w:r>
    </w:p>
    <w:p w14:paraId="669F69ED" w14:textId="3F190116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zur Einbeziehung fehlerhaft sind.</w:t>
      </w:r>
    </w:p>
    <w:p w14:paraId="3FCA989B" w14:textId="77777777" w:rsidR="007475BD" w:rsidRDefault="007475BD" w:rsidP="001A3648">
      <w:pPr>
        <w:rPr>
          <w:lang w:val="de-AT"/>
        </w:rPr>
      </w:pPr>
    </w:p>
    <w:p w14:paraId="60DCB195" w14:textId="2EAB249C" w:rsidR="007475BD" w:rsidRDefault="007475BD" w:rsidP="007475BD">
      <w:pPr>
        <w:pStyle w:val="berschrift1"/>
      </w:pPr>
      <w:bookmarkStart w:id="16" w:name="_Toc194590435"/>
      <w:r>
        <w:t>Offene Punkte</w:t>
      </w:r>
      <w:bookmarkEnd w:id="16"/>
    </w:p>
    <w:p w14:paraId="528785D0" w14:textId="3FF4F7F1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 w:rsidRPr="007475BD">
        <w:rPr>
          <w:lang w:val="de-AT"/>
        </w:rPr>
        <w:t xml:space="preserve">Profil mit Geschäftsfallnummer, bei dem im </w:t>
      </w:r>
      <w:proofErr w:type="spellStart"/>
      <w:r w:rsidRPr="007475BD">
        <w:rPr>
          <w:lang w:val="de-AT"/>
        </w:rPr>
        <w:t>Submit</w:t>
      </w:r>
      <w:proofErr w:type="spellEnd"/>
      <w:r w:rsidRPr="007475BD">
        <w:rPr>
          <w:lang w:val="de-AT"/>
        </w:rPr>
        <w:t xml:space="preserve"> kein Datenmodell mehr übermittelt wird, sondern nur die Geschäftsfallnummer.</w:t>
      </w:r>
    </w:p>
    <w:p w14:paraId="77E82BE2" w14:textId="1144D8E4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 xml:space="preserve">Response bei </w:t>
      </w:r>
      <w:proofErr w:type="spellStart"/>
      <w:r>
        <w:rPr>
          <w:lang w:val="de-AT"/>
        </w:rPr>
        <w:t>Submit</w:t>
      </w:r>
      <w:proofErr w:type="spellEnd"/>
      <w:r>
        <w:rPr>
          <w:lang w:val="de-AT"/>
        </w:rPr>
        <w:t>, bei der eine Geschäftsfallnummer zurückgegeben wird, falls die Einbeziehung asynchron erfolgt.</w:t>
      </w:r>
    </w:p>
    <w:p w14:paraId="7E2AD6E1" w14:textId="04E1D3BD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Nähere Beschreibung des Vorgehens bei rein generischem Modell.</w:t>
      </w:r>
    </w:p>
    <w:p w14:paraId="09B0F7E0" w14:textId="04B79682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Beispiele</w:t>
      </w:r>
    </w:p>
    <w:p w14:paraId="4E39837D" w14:textId="77777777" w:rsidR="007475BD" w:rsidRPr="007475BD" w:rsidRDefault="007475BD" w:rsidP="007475BD">
      <w:pPr>
        <w:rPr>
          <w:lang w:val="de-AT"/>
        </w:rPr>
      </w:pPr>
    </w:p>
    <w:p w14:paraId="18E1F34A" w14:textId="77777777" w:rsidR="007475BD" w:rsidRPr="007475BD" w:rsidRDefault="007475BD" w:rsidP="007475BD">
      <w:pPr>
        <w:rPr>
          <w:lang w:val="de-AT"/>
        </w:rPr>
      </w:pPr>
    </w:p>
    <w:sectPr w:rsidR="007475BD" w:rsidRPr="007475BD" w:rsidSect="00E24B59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8230E" w14:textId="77777777" w:rsidR="00E71456" w:rsidRDefault="00E71456" w:rsidP="00C51205">
      <w:r>
        <w:separator/>
      </w:r>
    </w:p>
  </w:endnote>
  <w:endnote w:type="continuationSeparator" w:id="0">
    <w:p w14:paraId="6C662FE7" w14:textId="77777777" w:rsidR="00E71456" w:rsidRDefault="00E71456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290FA" w14:textId="77777777" w:rsidR="00E1576F" w:rsidRDefault="00E1576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F7CD" w14:textId="77777777" w:rsidR="00E1576F" w:rsidRDefault="00E157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52CEA" w14:textId="77777777" w:rsidR="00E71456" w:rsidRDefault="00E71456" w:rsidP="00C51205">
      <w:r>
        <w:separator/>
      </w:r>
    </w:p>
  </w:footnote>
  <w:footnote w:type="continuationSeparator" w:id="0">
    <w:p w14:paraId="3FBDE7AA" w14:textId="77777777" w:rsidR="00E71456" w:rsidRDefault="00E71456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4581" w14:textId="77777777" w:rsidR="00E1576F" w:rsidRDefault="00E1576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18B1675D" w:rsidR="00C416C5" w:rsidRDefault="00000000" w:rsidP="00C51205">
          <w:pPr>
            <w:pStyle w:val="Kopfzeile"/>
          </w:pPr>
          <w:sdt>
            <w:sdtPr>
              <w:id w:val="-777175909"/>
              <w:docPartObj>
                <w:docPartGallery w:val="Watermarks"/>
                <w:docPartUnique/>
              </w:docPartObj>
            </w:sdtPr>
            <w:sdtContent>
              <w:r>
                <w:pict w14:anchorId="0C432754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ENTWURF"/>
                    <w10:wrap anchorx="margin" anchory="margin"/>
                  </v:shape>
                </w:pict>
              </w:r>
            </w:sdtContent>
          </w:sdt>
          <w:r w:rsidR="00C416C5"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8372" w14:textId="77777777" w:rsidR="00E1576F" w:rsidRDefault="00E157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E08D3"/>
    <w:multiLevelType w:val="hybridMultilevel"/>
    <w:tmpl w:val="933499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8740F"/>
    <w:multiLevelType w:val="hybridMultilevel"/>
    <w:tmpl w:val="629682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95FDF"/>
    <w:multiLevelType w:val="hybridMultilevel"/>
    <w:tmpl w:val="7ABE4B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36D82"/>
    <w:multiLevelType w:val="hybridMultilevel"/>
    <w:tmpl w:val="C1DA63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86175E"/>
    <w:multiLevelType w:val="hybridMultilevel"/>
    <w:tmpl w:val="5324EBE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53A03"/>
    <w:multiLevelType w:val="hybridMultilevel"/>
    <w:tmpl w:val="97807B1A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FCB1B35"/>
    <w:multiLevelType w:val="hybridMultilevel"/>
    <w:tmpl w:val="DC2AEC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98275A"/>
    <w:multiLevelType w:val="hybridMultilevel"/>
    <w:tmpl w:val="BB22A6A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3374AC"/>
    <w:multiLevelType w:val="hybridMultilevel"/>
    <w:tmpl w:val="89B2D4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FA3D6C"/>
    <w:multiLevelType w:val="hybridMultilevel"/>
    <w:tmpl w:val="33662E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3B57469"/>
    <w:multiLevelType w:val="hybridMultilevel"/>
    <w:tmpl w:val="47D293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326CDD"/>
    <w:multiLevelType w:val="hybridMultilevel"/>
    <w:tmpl w:val="47E220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14"/>
  </w:num>
  <w:num w:numId="2" w16cid:durableId="2083134865">
    <w:abstractNumId w:val="22"/>
  </w:num>
  <w:num w:numId="3" w16cid:durableId="50659563">
    <w:abstractNumId w:val="7"/>
  </w:num>
  <w:num w:numId="4" w16cid:durableId="69352593">
    <w:abstractNumId w:val="9"/>
  </w:num>
  <w:num w:numId="5" w16cid:durableId="1902445916">
    <w:abstractNumId w:val="15"/>
  </w:num>
  <w:num w:numId="6" w16cid:durableId="1340542862">
    <w:abstractNumId w:val="29"/>
  </w:num>
  <w:num w:numId="7" w16cid:durableId="2072001934">
    <w:abstractNumId w:val="26"/>
  </w:num>
  <w:num w:numId="8" w16cid:durableId="1737625636">
    <w:abstractNumId w:val="10"/>
  </w:num>
  <w:num w:numId="9" w16cid:durableId="1438015362">
    <w:abstractNumId w:val="23"/>
  </w:num>
  <w:num w:numId="10" w16cid:durableId="1575897491">
    <w:abstractNumId w:val="16"/>
  </w:num>
  <w:num w:numId="11" w16cid:durableId="1790591142">
    <w:abstractNumId w:val="30"/>
  </w:num>
  <w:num w:numId="12" w16cid:durableId="1798445261">
    <w:abstractNumId w:val="6"/>
  </w:num>
  <w:num w:numId="13" w16cid:durableId="2004044306">
    <w:abstractNumId w:val="27"/>
  </w:num>
  <w:num w:numId="14" w16cid:durableId="162739711">
    <w:abstractNumId w:val="31"/>
  </w:num>
  <w:num w:numId="15" w16cid:durableId="203250596">
    <w:abstractNumId w:val="25"/>
  </w:num>
  <w:num w:numId="16" w16cid:durableId="13655515">
    <w:abstractNumId w:val="0"/>
  </w:num>
  <w:num w:numId="17" w16cid:durableId="1562058532">
    <w:abstractNumId w:val="11"/>
  </w:num>
  <w:num w:numId="18" w16cid:durableId="1079443594">
    <w:abstractNumId w:val="17"/>
  </w:num>
  <w:num w:numId="19" w16cid:durableId="555509542">
    <w:abstractNumId w:val="12"/>
  </w:num>
  <w:num w:numId="20" w16cid:durableId="1504590775">
    <w:abstractNumId w:val="5"/>
  </w:num>
  <w:num w:numId="21" w16cid:durableId="1823766970">
    <w:abstractNumId w:val="13"/>
  </w:num>
  <w:num w:numId="22" w16cid:durableId="1595016515">
    <w:abstractNumId w:val="8"/>
  </w:num>
  <w:num w:numId="23" w16cid:durableId="1889798217">
    <w:abstractNumId w:val="3"/>
  </w:num>
  <w:num w:numId="24" w16cid:durableId="967324474">
    <w:abstractNumId w:val="1"/>
  </w:num>
  <w:num w:numId="25" w16cid:durableId="572930815">
    <w:abstractNumId w:val="32"/>
  </w:num>
  <w:num w:numId="26" w16cid:durableId="1243569043">
    <w:abstractNumId w:val="28"/>
  </w:num>
  <w:num w:numId="27" w16cid:durableId="439419812">
    <w:abstractNumId w:val="21"/>
  </w:num>
  <w:num w:numId="28" w16cid:durableId="689573263">
    <w:abstractNumId w:val="20"/>
  </w:num>
  <w:num w:numId="29" w16cid:durableId="1732458697">
    <w:abstractNumId w:val="19"/>
  </w:num>
  <w:num w:numId="30" w16cid:durableId="1627351975">
    <w:abstractNumId w:val="18"/>
  </w:num>
  <w:num w:numId="31" w16cid:durableId="1086877182">
    <w:abstractNumId w:val="4"/>
  </w:num>
  <w:num w:numId="32" w16cid:durableId="1586303489">
    <w:abstractNumId w:val="24"/>
  </w:num>
  <w:num w:numId="33" w16cid:durableId="691103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3CC1"/>
    <w:rsid w:val="000307DB"/>
    <w:rsid w:val="0003123E"/>
    <w:rsid w:val="000331E4"/>
    <w:rsid w:val="00042FA0"/>
    <w:rsid w:val="0004614E"/>
    <w:rsid w:val="0004661C"/>
    <w:rsid w:val="00063F87"/>
    <w:rsid w:val="000A11DC"/>
    <w:rsid w:val="000A2D5A"/>
    <w:rsid w:val="000A2F2F"/>
    <w:rsid w:val="000A6368"/>
    <w:rsid w:val="000A7E4C"/>
    <w:rsid w:val="000B1A3C"/>
    <w:rsid w:val="000B3ADC"/>
    <w:rsid w:val="000B7C47"/>
    <w:rsid w:val="000C6A61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A3648"/>
    <w:rsid w:val="001C1ABE"/>
    <w:rsid w:val="001C3A01"/>
    <w:rsid w:val="001E0301"/>
    <w:rsid w:val="001E426F"/>
    <w:rsid w:val="001E74F7"/>
    <w:rsid w:val="001E77EC"/>
    <w:rsid w:val="00210C85"/>
    <w:rsid w:val="00220945"/>
    <w:rsid w:val="0025079C"/>
    <w:rsid w:val="00271698"/>
    <w:rsid w:val="00283A33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1A89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A543F"/>
    <w:rsid w:val="004B224E"/>
    <w:rsid w:val="004B7C98"/>
    <w:rsid w:val="004C0592"/>
    <w:rsid w:val="004C0F2E"/>
    <w:rsid w:val="004E600C"/>
    <w:rsid w:val="00505E39"/>
    <w:rsid w:val="00542544"/>
    <w:rsid w:val="00555B4C"/>
    <w:rsid w:val="005608AF"/>
    <w:rsid w:val="00565DFD"/>
    <w:rsid w:val="00585F1D"/>
    <w:rsid w:val="005A0E74"/>
    <w:rsid w:val="005B27B6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D1D50"/>
    <w:rsid w:val="006D4C00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475BD"/>
    <w:rsid w:val="007531A2"/>
    <w:rsid w:val="00763D44"/>
    <w:rsid w:val="007657CD"/>
    <w:rsid w:val="00771E4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84C62"/>
    <w:rsid w:val="008925C1"/>
    <w:rsid w:val="008A2771"/>
    <w:rsid w:val="008A2E93"/>
    <w:rsid w:val="008B722E"/>
    <w:rsid w:val="008C05E7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6793"/>
    <w:rsid w:val="009677B3"/>
    <w:rsid w:val="00967AC5"/>
    <w:rsid w:val="00972340"/>
    <w:rsid w:val="00972508"/>
    <w:rsid w:val="00982D8F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47B9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57DEE"/>
    <w:rsid w:val="00C80E95"/>
    <w:rsid w:val="00C86876"/>
    <w:rsid w:val="00C8712B"/>
    <w:rsid w:val="00CB489C"/>
    <w:rsid w:val="00D06034"/>
    <w:rsid w:val="00D407AA"/>
    <w:rsid w:val="00D41C40"/>
    <w:rsid w:val="00D439AE"/>
    <w:rsid w:val="00D57F11"/>
    <w:rsid w:val="00D67B02"/>
    <w:rsid w:val="00D73BDA"/>
    <w:rsid w:val="00D76CD6"/>
    <w:rsid w:val="00D81392"/>
    <w:rsid w:val="00D85AFB"/>
    <w:rsid w:val="00D97713"/>
    <w:rsid w:val="00DA563E"/>
    <w:rsid w:val="00DB3DB3"/>
    <w:rsid w:val="00DD5669"/>
    <w:rsid w:val="00DD77A6"/>
    <w:rsid w:val="00E042A5"/>
    <w:rsid w:val="00E07C7F"/>
    <w:rsid w:val="00E1000D"/>
    <w:rsid w:val="00E128F3"/>
    <w:rsid w:val="00E1576F"/>
    <w:rsid w:val="00E17A39"/>
    <w:rsid w:val="00E24B59"/>
    <w:rsid w:val="00E47103"/>
    <w:rsid w:val="00E546C2"/>
    <w:rsid w:val="00E638DD"/>
    <w:rsid w:val="00E71456"/>
    <w:rsid w:val="00E776B5"/>
    <w:rsid w:val="00E8137B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099B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gif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1464</Words>
  <Characters>9226</Characters>
  <Application>Microsoft Office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46</cp:revision>
  <cp:lastPrinted>2017-11-27T14:48:00Z</cp:lastPrinted>
  <dcterms:created xsi:type="dcterms:W3CDTF">2017-03-13T10:40:00Z</dcterms:created>
  <dcterms:modified xsi:type="dcterms:W3CDTF">2025-04-15T12:28:00Z</dcterms:modified>
</cp:coreProperties>
</file>