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440BF0" w14:textId="1B15EDF7" w:rsidR="00DD5669" w:rsidRPr="00967AC5" w:rsidRDefault="00286195" w:rsidP="00DD5669">
      <w:pPr>
        <w:pStyle w:val="Titel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2</w:t>
      </w:r>
      <w:r w:rsidR="00DE1665">
        <w:rPr>
          <w:rFonts w:ascii="Arial Rounded MT Bold" w:hAnsi="Arial Rounded MT Bold"/>
        </w:rPr>
        <w:t>.0</w:t>
      </w:r>
      <w:r w:rsidR="00752403">
        <w:rPr>
          <w:rFonts w:ascii="Arial Rounded MT Bold" w:hAnsi="Arial Rounded MT Bold"/>
        </w:rPr>
        <w:t>3</w:t>
      </w:r>
      <w:r w:rsidR="00651BF7">
        <w:rPr>
          <w:rFonts w:ascii="Arial Rounded MT Bold" w:hAnsi="Arial Rounded MT Bold"/>
        </w:rPr>
        <w:t>.</w:t>
      </w:r>
      <w:r w:rsidR="00B36064">
        <w:rPr>
          <w:rFonts w:ascii="Arial Rounded MT Bold" w:hAnsi="Arial Rounded MT Bold"/>
        </w:rPr>
        <w:t>0</w:t>
      </w:r>
      <w:r w:rsidR="00AE7CA4">
        <w:rPr>
          <w:rFonts w:ascii="Arial Rounded MT Bold" w:hAnsi="Arial Rounded MT Bold"/>
        </w:rPr>
        <w:t>2</w:t>
      </w:r>
      <w:r w:rsidR="00BB6968" w:rsidRPr="00967AC5">
        <w:rPr>
          <w:rFonts w:ascii="Arial Rounded MT Bold" w:hAnsi="Arial Rounded MT Bold"/>
        </w:rPr>
        <w:t xml:space="preserve"> –</w:t>
      </w:r>
      <w:r w:rsidR="00D375A1">
        <w:rPr>
          <w:rFonts w:ascii="Arial Rounded MT Bold" w:hAnsi="Arial Rounded MT Bold"/>
        </w:rPr>
        <w:t xml:space="preserve"> </w:t>
      </w:r>
      <w:r w:rsidR="002B0BB0">
        <w:rPr>
          <w:rFonts w:ascii="Arial Rounded MT Bold" w:hAnsi="Arial Rounded MT Bold"/>
        </w:rPr>
        <w:t xml:space="preserve">Konzept Rabattabzeichnung und </w:t>
      </w:r>
      <w:r w:rsidR="00192865">
        <w:rPr>
          <w:rFonts w:ascii="Arial Rounded MT Bold" w:hAnsi="Arial Rounded MT Bold"/>
        </w:rPr>
        <w:t>Annahme</w:t>
      </w:r>
    </w:p>
    <w:p w14:paraId="30BB2F18" w14:textId="77777777" w:rsidR="00D91C05" w:rsidRDefault="00D91C05" w:rsidP="00967AC5">
      <w:pPr>
        <w:rPr>
          <w:rFonts w:ascii="Arial Rounded MT Bold" w:hAnsi="Arial Rounded MT Bold"/>
        </w:rPr>
      </w:pPr>
    </w:p>
    <w:p w14:paraId="51E0775E" w14:textId="28C86F37" w:rsidR="00DB653E" w:rsidRPr="00967AC5" w:rsidRDefault="00DB653E" w:rsidP="00967AC5">
      <w:p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Release:</w:t>
      </w:r>
      <w:r w:rsidR="003F2C62">
        <w:rPr>
          <w:rFonts w:ascii="Arial Rounded MT Bold" w:hAnsi="Arial Rounded MT Bold"/>
        </w:rPr>
        <w:tab/>
      </w:r>
      <w:r w:rsidR="00AB6A87">
        <w:rPr>
          <w:rFonts w:ascii="Arial Rounded MT Bold" w:hAnsi="Arial Rounded MT Bold"/>
        </w:rPr>
        <w:t>geplant für</w:t>
      </w:r>
      <w:r w:rsidR="00AE7CA4">
        <w:rPr>
          <w:rFonts w:ascii="Arial Rounded MT Bold" w:hAnsi="Arial Rounded MT Bold"/>
        </w:rPr>
        <w:t xml:space="preserve"> </w:t>
      </w:r>
      <w:r w:rsidR="007C5E10">
        <w:rPr>
          <w:rFonts w:ascii="Arial Rounded MT Bold" w:hAnsi="Arial Rounded MT Bold"/>
        </w:rPr>
        <w:t>1</w:t>
      </w:r>
      <w:r w:rsidR="00580168">
        <w:rPr>
          <w:rFonts w:ascii="Arial Rounded MT Bold" w:hAnsi="Arial Rounded MT Bold"/>
        </w:rPr>
        <w:t>.</w:t>
      </w:r>
      <w:r w:rsidR="00F05426">
        <w:rPr>
          <w:rFonts w:ascii="Arial Rounded MT Bold" w:hAnsi="Arial Rounded MT Bold"/>
        </w:rPr>
        <w:t>1</w:t>
      </w:r>
      <w:r w:rsidR="00AE7CA4">
        <w:rPr>
          <w:rFonts w:ascii="Arial Rounded MT Bold" w:hAnsi="Arial Rounded MT Bold"/>
        </w:rPr>
        <w:t>2</w:t>
      </w:r>
      <w:r w:rsidR="00580168">
        <w:rPr>
          <w:rFonts w:ascii="Arial Rounded MT Bold" w:hAnsi="Arial Rounded MT Bold"/>
        </w:rPr>
        <w:t>.0</w:t>
      </w:r>
    </w:p>
    <w:p w14:paraId="0108F390" w14:textId="77777777" w:rsidR="006C3659" w:rsidRDefault="006C3659" w:rsidP="00DD5669"/>
    <w:p w14:paraId="4868F839" w14:textId="77777777" w:rsidR="00D91C05" w:rsidRDefault="00D91C05" w:rsidP="00DD5669"/>
    <w:p w14:paraId="7955CDFC" w14:textId="2434C077" w:rsidR="00AE7CA4" w:rsidRDefault="00956F52" w:rsidP="00AE7CA4">
      <w:r w:rsidRPr="00967AC5">
        <w:rPr>
          <w:rFonts w:ascii="Arial Rounded MT Bold" w:hAnsi="Arial Rounded MT Bold"/>
        </w:rPr>
        <w:t>Kurzb</w:t>
      </w:r>
      <w:r w:rsidR="006C3659" w:rsidRPr="00967AC5">
        <w:rPr>
          <w:rFonts w:ascii="Arial Rounded MT Bold" w:hAnsi="Arial Rounded MT Bold"/>
        </w:rPr>
        <w:t>eschreibung</w:t>
      </w:r>
      <w:r w:rsidR="00D91C05">
        <w:rPr>
          <w:rFonts w:ascii="Arial Rounded MT Bold" w:hAnsi="Arial Rounded MT Bold"/>
        </w:rPr>
        <w:br/>
      </w:r>
      <w:r w:rsidR="00AB6A87">
        <w:t xml:space="preserve">Dieses Dokument stellt grundsätzliche Überlegungen für Rabattabzeichnungen oder Annahmen im Rahmen der </w:t>
      </w:r>
      <w:proofErr w:type="gramStart"/>
      <w:r w:rsidR="00AB6A87">
        <w:t>OMDS Antragsstrecke</w:t>
      </w:r>
      <w:proofErr w:type="gramEnd"/>
      <w:r w:rsidR="00AB6A87">
        <w:t xml:space="preserve"> dar. Außerdem </w:t>
      </w:r>
      <w:r w:rsidR="002B0BB0">
        <w:t>werden</w:t>
      </w:r>
      <w:r w:rsidR="00AB6A87">
        <w:t xml:space="preserve"> </w:t>
      </w:r>
      <w:r w:rsidR="002B0BB0">
        <w:t>Elemente einer</w:t>
      </w:r>
      <w:r w:rsidR="00AB6A87">
        <w:t xml:space="preserve"> OMDS-Schnittstelle </w:t>
      </w:r>
      <w:r w:rsidR="002B0BB0">
        <w:t>für das</w:t>
      </w:r>
      <w:r w:rsidR="00AB6A87">
        <w:t xml:space="preserve"> </w:t>
      </w:r>
      <w:proofErr w:type="spellStart"/>
      <w:r w:rsidR="00AB6A87">
        <w:t>Anliegenmanagement</w:t>
      </w:r>
      <w:proofErr w:type="spellEnd"/>
      <w:r w:rsidR="00AB6A87">
        <w:t xml:space="preserve"> und die Verbindung zur Antragsstrecke erörtert.</w:t>
      </w:r>
    </w:p>
    <w:p w14:paraId="608FFF90" w14:textId="77777777" w:rsidR="00192865" w:rsidRDefault="00192865" w:rsidP="00AE7CA4"/>
    <w:p w14:paraId="2D6E261F" w14:textId="48E96707" w:rsidR="000A40C7" w:rsidRDefault="000A40C7" w:rsidP="006C3659"/>
    <w:p w14:paraId="2338EA49" w14:textId="26C531CB" w:rsidR="000331E4" w:rsidRDefault="00FC38F6" w:rsidP="00967AC5">
      <w:bookmarkStart w:id="0" w:name="_Hlk148098137"/>
      <w:r w:rsidRPr="00967AC5">
        <w:rPr>
          <w:rFonts w:ascii="Arial Rounded MT Bold" w:hAnsi="Arial Rounded MT Bold"/>
        </w:rPr>
        <w:t>Ansprechpartner</w:t>
      </w:r>
      <w:r w:rsidRPr="00967AC5">
        <w:rPr>
          <w:rFonts w:ascii="Arial Rounded MT Bold" w:hAnsi="Arial Rounded MT Bold"/>
        </w:rPr>
        <w:tab/>
      </w:r>
      <w:r w:rsidRPr="00C44BA0">
        <w:t>Manfred Klaber</w:t>
      </w:r>
      <w:r>
        <w:rPr>
          <w:rFonts w:ascii="Arial Rounded MT Bold" w:hAnsi="Arial Rounded MT Bold"/>
        </w:rPr>
        <w:t xml:space="preserve"> </w:t>
      </w:r>
      <w:r w:rsidRPr="00C44BA0">
        <w:rPr>
          <w:rStyle w:val="Hyperlink"/>
        </w:rPr>
        <w:t>manfred.klaber@vvo.at</w:t>
      </w:r>
      <w:r w:rsidRPr="00D57F11">
        <w:t xml:space="preserve"> </w:t>
      </w:r>
      <w:r>
        <w:br/>
      </w:r>
      <w:bookmarkEnd w:id="0"/>
    </w:p>
    <w:p w14:paraId="5980B62E" w14:textId="653BC8E2" w:rsidR="000331E4" w:rsidRPr="00967AC5" w:rsidRDefault="000331E4" w:rsidP="00967AC5">
      <w:pPr>
        <w:rPr>
          <w:rFonts w:ascii="Arial Rounded MT Bold" w:hAnsi="Arial Rounded MT Bold"/>
        </w:rPr>
      </w:pPr>
      <w:r w:rsidRPr="00967AC5">
        <w:rPr>
          <w:rFonts w:ascii="Arial Rounded MT Bold" w:hAnsi="Arial Rounded MT Bold"/>
        </w:rPr>
        <w:t>Dokumentenhistorie</w:t>
      </w:r>
      <w:r w:rsidR="00471C8C">
        <w:rPr>
          <w:rFonts w:ascii="Arial Rounded MT Bold" w:hAnsi="Arial Rounded MT Bold"/>
        </w:rPr>
        <w:br/>
      </w: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2649"/>
        <w:gridCol w:w="4874"/>
        <w:gridCol w:w="1765"/>
      </w:tblGrid>
      <w:tr w:rsidR="006C3659" w14:paraId="343B2496" w14:textId="77777777" w:rsidTr="008F12F7">
        <w:tc>
          <w:tcPr>
            <w:tcW w:w="2649" w:type="dxa"/>
            <w:shd w:val="clear" w:color="auto" w:fill="F2F2F2" w:themeFill="background1" w:themeFillShade="F2"/>
          </w:tcPr>
          <w:p w14:paraId="39D9DD60" w14:textId="77777777" w:rsidR="006C3659" w:rsidRDefault="006C3659" w:rsidP="00DD5669">
            <w:r>
              <w:t>Name</w:t>
            </w:r>
          </w:p>
        </w:tc>
        <w:tc>
          <w:tcPr>
            <w:tcW w:w="4874" w:type="dxa"/>
            <w:shd w:val="clear" w:color="auto" w:fill="F2F2F2" w:themeFill="background1" w:themeFillShade="F2"/>
          </w:tcPr>
          <w:p w14:paraId="760E7D78" w14:textId="77777777" w:rsidR="006C3659" w:rsidRDefault="006C3659" w:rsidP="00DD5669">
            <w:r>
              <w:t>Änderung</w:t>
            </w:r>
          </w:p>
        </w:tc>
        <w:tc>
          <w:tcPr>
            <w:tcW w:w="1765" w:type="dxa"/>
            <w:shd w:val="clear" w:color="auto" w:fill="F2F2F2" w:themeFill="background1" w:themeFillShade="F2"/>
          </w:tcPr>
          <w:p w14:paraId="24F05D61" w14:textId="77777777" w:rsidR="006C3659" w:rsidRDefault="006C3659" w:rsidP="00DD5669">
            <w:r>
              <w:t>Datum</w:t>
            </w:r>
          </w:p>
        </w:tc>
      </w:tr>
      <w:tr w:rsidR="00911F41" w:rsidRPr="00967AC5" w14:paraId="46DC087E" w14:textId="77777777" w:rsidTr="008F12F7">
        <w:tc>
          <w:tcPr>
            <w:tcW w:w="2649" w:type="dxa"/>
          </w:tcPr>
          <w:p w14:paraId="7C151DDC" w14:textId="5DABC7DD" w:rsidR="00911F41" w:rsidRDefault="00470D48" w:rsidP="006D36FE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874" w:type="dxa"/>
          </w:tcPr>
          <w:p w14:paraId="51277A88" w14:textId="7BDCBBDA" w:rsidR="00911F41" w:rsidRDefault="00AD5C69" w:rsidP="00DB653E">
            <w:pPr>
              <w:rPr>
                <w:sz w:val="18"/>
              </w:rPr>
            </w:pPr>
            <w:r>
              <w:rPr>
                <w:sz w:val="18"/>
              </w:rPr>
              <w:t>Erster Vorschlag</w:t>
            </w:r>
          </w:p>
        </w:tc>
        <w:tc>
          <w:tcPr>
            <w:tcW w:w="1765" w:type="dxa"/>
          </w:tcPr>
          <w:p w14:paraId="729485C0" w14:textId="67612A4C" w:rsidR="00911F41" w:rsidRDefault="00AE7CA4" w:rsidP="006D36FE">
            <w:pPr>
              <w:rPr>
                <w:sz w:val="18"/>
              </w:rPr>
            </w:pPr>
            <w:r>
              <w:rPr>
                <w:sz w:val="18"/>
              </w:rPr>
              <w:t>16.</w:t>
            </w:r>
            <w:r w:rsidR="00AD5C69">
              <w:rPr>
                <w:sz w:val="18"/>
              </w:rPr>
              <w:t>0</w:t>
            </w:r>
            <w:r>
              <w:rPr>
                <w:sz w:val="18"/>
              </w:rPr>
              <w:t>4</w:t>
            </w:r>
            <w:r w:rsidR="00470D48">
              <w:rPr>
                <w:sz w:val="18"/>
              </w:rPr>
              <w:t>.20</w:t>
            </w:r>
            <w:r w:rsidR="000A40C7">
              <w:rPr>
                <w:sz w:val="18"/>
              </w:rPr>
              <w:t>2</w:t>
            </w:r>
            <w:r>
              <w:rPr>
                <w:sz w:val="18"/>
              </w:rPr>
              <w:t>4</w:t>
            </w:r>
          </w:p>
        </w:tc>
      </w:tr>
      <w:tr w:rsidR="00722A7D" w:rsidRPr="00967AC5" w14:paraId="6B5E96BA" w14:textId="77777777" w:rsidTr="008F12F7">
        <w:tc>
          <w:tcPr>
            <w:tcW w:w="2649" w:type="dxa"/>
          </w:tcPr>
          <w:p w14:paraId="6BC57E23" w14:textId="1A4227FF" w:rsidR="00722A7D" w:rsidRDefault="00722A7D" w:rsidP="00574477">
            <w:pPr>
              <w:rPr>
                <w:sz w:val="18"/>
              </w:rPr>
            </w:pPr>
          </w:p>
        </w:tc>
        <w:tc>
          <w:tcPr>
            <w:tcW w:w="4874" w:type="dxa"/>
          </w:tcPr>
          <w:p w14:paraId="1284F410" w14:textId="4D17847A" w:rsidR="00722A7D" w:rsidRDefault="00722A7D" w:rsidP="00574477">
            <w:pPr>
              <w:rPr>
                <w:sz w:val="18"/>
              </w:rPr>
            </w:pPr>
          </w:p>
        </w:tc>
        <w:tc>
          <w:tcPr>
            <w:tcW w:w="1765" w:type="dxa"/>
          </w:tcPr>
          <w:p w14:paraId="1193BA4B" w14:textId="15A098ED" w:rsidR="00722A7D" w:rsidRDefault="00722A7D" w:rsidP="00574477">
            <w:pPr>
              <w:rPr>
                <w:sz w:val="18"/>
              </w:rPr>
            </w:pPr>
          </w:p>
        </w:tc>
      </w:tr>
      <w:tr w:rsidR="00671E24" w:rsidRPr="00967AC5" w14:paraId="6A5C57A6" w14:textId="77777777" w:rsidTr="008F12F7">
        <w:tc>
          <w:tcPr>
            <w:tcW w:w="2649" w:type="dxa"/>
          </w:tcPr>
          <w:p w14:paraId="0D28EFAF" w14:textId="3B8542BC" w:rsidR="00671E24" w:rsidRDefault="00671E24" w:rsidP="00574477">
            <w:pPr>
              <w:rPr>
                <w:sz w:val="18"/>
              </w:rPr>
            </w:pPr>
          </w:p>
        </w:tc>
        <w:tc>
          <w:tcPr>
            <w:tcW w:w="4874" w:type="dxa"/>
          </w:tcPr>
          <w:p w14:paraId="767FD4F4" w14:textId="1921AA0C" w:rsidR="00671E24" w:rsidRDefault="00671E24" w:rsidP="00574477">
            <w:pPr>
              <w:rPr>
                <w:sz w:val="18"/>
              </w:rPr>
            </w:pPr>
          </w:p>
        </w:tc>
        <w:tc>
          <w:tcPr>
            <w:tcW w:w="1765" w:type="dxa"/>
          </w:tcPr>
          <w:p w14:paraId="21198051" w14:textId="770515C9" w:rsidR="00671E24" w:rsidRDefault="00671E24" w:rsidP="00574477">
            <w:pPr>
              <w:rPr>
                <w:sz w:val="18"/>
              </w:rPr>
            </w:pPr>
          </w:p>
        </w:tc>
      </w:tr>
      <w:tr w:rsidR="00AD5243" w:rsidRPr="00967AC5" w14:paraId="6AB9AC88" w14:textId="77777777" w:rsidTr="008F12F7">
        <w:tc>
          <w:tcPr>
            <w:tcW w:w="2649" w:type="dxa"/>
          </w:tcPr>
          <w:p w14:paraId="230913FF" w14:textId="0E2C7738" w:rsidR="00AD5243" w:rsidRDefault="00AD5243" w:rsidP="00574477">
            <w:pPr>
              <w:rPr>
                <w:sz w:val="18"/>
              </w:rPr>
            </w:pPr>
          </w:p>
        </w:tc>
        <w:tc>
          <w:tcPr>
            <w:tcW w:w="4874" w:type="dxa"/>
          </w:tcPr>
          <w:p w14:paraId="2E50ED49" w14:textId="6B073295" w:rsidR="00AD5243" w:rsidRDefault="00AD5243" w:rsidP="00574477">
            <w:pPr>
              <w:rPr>
                <w:sz w:val="18"/>
              </w:rPr>
            </w:pPr>
          </w:p>
        </w:tc>
        <w:tc>
          <w:tcPr>
            <w:tcW w:w="1765" w:type="dxa"/>
          </w:tcPr>
          <w:p w14:paraId="71ABE694" w14:textId="025DFEDE" w:rsidR="00AD5243" w:rsidRDefault="00AD5243" w:rsidP="00574477">
            <w:pPr>
              <w:rPr>
                <w:sz w:val="18"/>
              </w:rPr>
            </w:pPr>
          </w:p>
        </w:tc>
      </w:tr>
      <w:tr w:rsidR="008B0CF4" w:rsidRPr="00967AC5" w14:paraId="5B691ABB" w14:textId="77777777" w:rsidTr="008F12F7">
        <w:tc>
          <w:tcPr>
            <w:tcW w:w="2649" w:type="dxa"/>
          </w:tcPr>
          <w:p w14:paraId="48B1ACA9" w14:textId="6F32BE52" w:rsidR="008B0CF4" w:rsidRDefault="008B0CF4" w:rsidP="00574477">
            <w:pPr>
              <w:rPr>
                <w:sz w:val="18"/>
              </w:rPr>
            </w:pPr>
          </w:p>
        </w:tc>
        <w:tc>
          <w:tcPr>
            <w:tcW w:w="4874" w:type="dxa"/>
          </w:tcPr>
          <w:p w14:paraId="6339A808" w14:textId="51C78B2A" w:rsidR="008B0CF4" w:rsidRDefault="008B0CF4" w:rsidP="00574477">
            <w:pPr>
              <w:rPr>
                <w:sz w:val="18"/>
              </w:rPr>
            </w:pPr>
          </w:p>
        </w:tc>
        <w:tc>
          <w:tcPr>
            <w:tcW w:w="1765" w:type="dxa"/>
          </w:tcPr>
          <w:p w14:paraId="35F0368A" w14:textId="5AE657EA" w:rsidR="008B0CF4" w:rsidRDefault="008B0CF4" w:rsidP="00574477">
            <w:pPr>
              <w:rPr>
                <w:sz w:val="18"/>
              </w:rPr>
            </w:pPr>
          </w:p>
        </w:tc>
      </w:tr>
    </w:tbl>
    <w:p w14:paraId="19BFDD6C" w14:textId="32E5655B" w:rsidR="00651BF7" w:rsidRDefault="00651BF7">
      <w:pPr>
        <w:rPr>
          <w:b/>
        </w:rPr>
      </w:pPr>
    </w:p>
    <w:p w14:paraId="77C9FB1D" w14:textId="47C5059A" w:rsidR="0091211C" w:rsidRPr="00A03CFA" w:rsidRDefault="0091211C" w:rsidP="00305AD0">
      <w:pPr>
        <w:ind w:left="2550" w:hanging="2550"/>
      </w:pPr>
      <w:r w:rsidRPr="00A03CFA">
        <w:rPr>
          <w:b/>
        </w:rPr>
        <w:t>Voraussetzungen</w:t>
      </w:r>
      <w:r>
        <w:t>:</w:t>
      </w:r>
      <w:r>
        <w:tab/>
      </w:r>
      <w:r w:rsidR="009739F5">
        <w:tab/>
      </w:r>
      <w:r w:rsidR="00574477">
        <w:t xml:space="preserve">ON_1.02 </w:t>
      </w:r>
      <w:r w:rsidR="000C6402">
        <w:t>Authentifizierung</w:t>
      </w:r>
      <w:r w:rsidR="00305AD0">
        <w:br/>
      </w:r>
      <w:r w:rsidR="00305AD0" w:rsidRPr="002F3B95">
        <w:t>ON_1.01.1</w:t>
      </w:r>
      <w:r w:rsidR="00305AD0">
        <w:t>_</w:t>
      </w:r>
      <w:r w:rsidR="00305AD0" w:rsidRPr="002F3B95">
        <w:t>Liste der Fehlercodes</w:t>
      </w:r>
    </w:p>
    <w:p w14:paraId="1AB37947" w14:textId="77777777" w:rsidR="0091211C" w:rsidRDefault="0091211C" w:rsidP="0091211C">
      <w:pPr>
        <w:rPr>
          <w:b/>
        </w:rPr>
      </w:pPr>
    </w:p>
    <w:p w14:paraId="72406870" w14:textId="77777777" w:rsidR="0091211C" w:rsidRDefault="0091211C" w:rsidP="00BD0550">
      <w:r w:rsidRPr="00A03CFA">
        <w:rPr>
          <w:b/>
        </w:rPr>
        <w:t>Rechtliche</w:t>
      </w:r>
      <w:r>
        <w:t xml:space="preserve"> </w:t>
      </w:r>
      <w:r w:rsidRPr="000235DD">
        <w:rPr>
          <w:b/>
        </w:rPr>
        <w:t>Hinweise</w:t>
      </w:r>
      <w:r>
        <w:t>:</w:t>
      </w:r>
      <w:r w:rsidR="00640C94">
        <w:t xml:space="preserve"> </w:t>
      </w:r>
      <w:r>
        <w:t>Dieses Dokument wie auch alle anderen</w:t>
      </w:r>
      <w:r w:rsidR="00640C94">
        <w:t xml:space="preserve"> </w:t>
      </w:r>
      <w:r>
        <w:t>Arbeitsgrundlagen, Dokumente und Ergebnisse des OMDS 3.0 unterliegt den N</w:t>
      </w:r>
      <w:r w:rsidR="008E78B2">
        <w:t>utzungsbedingungen des OMDS 3.0.</w:t>
      </w:r>
    </w:p>
    <w:p w14:paraId="4C736C4B" w14:textId="77777777" w:rsidR="00D91C05" w:rsidRDefault="00D91C05">
      <w:pPr>
        <w:rPr>
          <w:rFonts w:ascii="Arial Rounded MT Bold" w:eastAsiaTheme="majorEastAsia" w:hAnsi="Arial Rounded MT Bold" w:cstheme="majorBidi"/>
          <w:sz w:val="32"/>
          <w:szCs w:val="32"/>
          <w:lang w:val="de-AT"/>
        </w:rPr>
      </w:pPr>
      <w:r>
        <w:br w:type="page"/>
      </w:r>
    </w:p>
    <w:p w14:paraId="64908E05" w14:textId="4391D3B4" w:rsidR="00FB1EAD" w:rsidRPr="00E3121B" w:rsidRDefault="00FB1EAD" w:rsidP="00E3121B">
      <w:pPr>
        <w:pStyle w:val="Inhaltsverzeichnisberschrift"/>
      </w:pPr>
      <w:r w:rsidRPr="00E3121B">
        <w:lastRenderedPageBreak/>
        <w:t>Inhalt</w:t>
      </w:r>
    </w:p>
    <w:p w14:paraId="72C675E7" w14:textId="21FB988B" w:rsidR="000E089B" w:rsidRDefault="00FB1EAD">
      <w:pPr>
        <w:pStyle w:val="Verzeichnis1"/>
        <w:rPr>
          <w:rFonts w:asciiTheme="minorHAnsi" w:eastAsiaTheme="minorEastAsia" w:hAnsiTheme="minorHAnsi" w:cstheme="minorBidi"/>
          <w:noProof/>
          <w:kern w:val="2"/>
          <w:lang w:val="de-AT" w:eastAsia="de-AT"/>
          <w14:ligatures w14:val="standardContextual"/>
        </w:rPr>
      </w:pPr>
      <w:r>
        <w:rPr>
          <w:lang w:val="de-AT"/>
        </w:rPr>
        <w:fldChar w:fldCharType="begin"/>
      </w:r>
      <w:r>
        <w:rPr>
          <w:lang w:val="de-AT"/>
        </w:rPr>
        <w:instrText xml:space="preserve"> TOC \o "1-2" \h \z \u </w:instrText>
      </w:r>
      <w:r>
        <w:rPr>
          <w:lang w:val="de-AT"/>
        </w:rPr>
        <w:fldChar w:fldCharType="separate"/>
      </w:r>
      <w:hyperlink w:anchor="_Toc164161340" w:history="1">
        <w:r w:rsidR="000E089B" w:rsidRPr="00DB71BC">
          <w:rPr>
            <w:rStyle w:val="Hyperlink"/>
            <w:noProof/>
          </w:rPr>
          <w:t>1</w:t>
        </w:r>
        <w:r w:rsidR="000E089B">
          <w:rPr>
            <w:rFonts w:asciiTheme="minorHAnsi" w:eastAsiaTheme="minorEastAsia" w:hAnsiTheme="minorHAnsi" w:cstheme="minorBidi"/>
            <w:noProof/>
            <w:kern w:val="2"/>
            <w:lang w:val="de-AT" w:eastAsia="de-AT"/>
            <w14:ligatures w14:val="standardContextual"/>
          </w:rPr>
          <w:tab/>
        </w:r>
        <w:r w:rsidR="000E089B" w:rsidRPr="00DB71BC">
          <w:rPr>
            <w:rStyle w:val="Hyperlink"/>
            <w:noProof/>
          </w:rPr>
          <w:t>Grundsätzliche Überlegungen</w:t>
        </w:r>
        <w:r w:rsidR="000E089B">
          <w:rPr>
            <w:noProof/>
            <w:webHidden/>
          </w:rPr>
          <w:tab/>
        </w:r>
        <w:r w:rsidR="000E089B">
          <w:rPr>
            <w:noProof/>
            <w:webHidden/>
          </w:rPr>
          <w:fldChar w:fldCharType="begin"/>
        </w:r>
        <w:r w:rsidR="000E089B">
          <w:rPr>
            <w:noProof/>
            <w:webHidden/>
          </w:rPr>
          <w:instrText xml:space="preserve"> PAGEREF _Toc164161340 \h </w:instrText>
        </w:r>
        <w:r w:rsidR="000E089B">
          <w:rPr>
            <w:noProof/>
            <w:webHidden/>
          </w:rPr>
        </w:r>
        <w:r w:rsidR="000E089B">
          <w:rPr>
            <w:noProof/>
            <w:webHidden/>
          </w:rPr>
          <w:fldChar w:fldCharType="separate"/>
        </w:r>
        <w:r w:rsidR="008771B9">
          <w:rPr>
            <w:noProof/>
            <w:webHidden/>
          </w:rPr>
          <w:t>3</w:t>
        </w:r>
        <w:r w:rsidR="000E089B">
          <w:rPr>
            <w:noProof/>
            <w:webHidden/>
          </w:rPr>
          <w:fldChar w:fldCharType="end"/>
        </w:r>
      </w:hyperlink>
    </w:p>
    <w:p w14:paraId="42A6153B" w14:textId="4F3D79C8" w:rsidR="000E089B" w:rsidRDefault="00000000">
      <w:pPr>
        <w:pStyle w:val="Verzeichnis1"/>
        <w:rPr>
          <w:rFonts w:asciiTheme="minorHAnsi" w:eastAsiaTheme="minorEastAsia" w:hAnsiTheme="minorHAnsi" w:cstheme="minorBidi"/>
          <w:noProof/>
          <w:kern w:val="2"/>
          <w:lang w:val="de-AT" w:eastAsia="de-AT"/>
          <w14:ligatures w14:val="standardContextual"/>
        </w:rPr>
      </w:pPr>
      <w:hyperlink w:anchor="_Toc164161341" w:history="1">
        <w:r w:rsidR="000E089B" w:rsidRPr="00DB71BC">
          <w:rPr>
            <w:rStyle w:val="Hyperlink"/>
            <w:noProof/>
            <w:lang w:val="de-AT"/>
          </w:rPr>
          <w:t>2</w:t>
        </w:r>
        <w:r w:rsidR="000E089B">
          <w:rPr>
            <w:rFonts w:asciiTheme="minorHAnsi" w:eastAsiaTheme="minorEastAsia" w:hAnsiTheme="minorHAnsi" w:cstheme="minorBidi"/>
            <w:noProof/>
            <w:kern w:val="2"/>
            <w:lang w:val="de-AT" w:eastAsia="de-AT"/>
            <w14:ligatures w14:val="standardContextual"/>
          </w:rPr>
          <w:tab/>
        </w:r>
        <w:r w:rsidR="000E089B" w:rsidRPr="00DB71BC">
          <w:rPr>
            <w:rStyle w:val="Hyperlink"/>
            <w:noProof/>
            <w:lang w:val="de-AT"/>
          </w:rPr>
          <w:t>Ablauf</w:t>
        </w:r>
        <w:r w:rsidR="000E089B">
          <w:rPr>
            <w:noProof/>
            <w:webHidden/>
          </w:rPr>
          <w:tab/>
        </w:r>
        <w:r w:rsidR="000E089B">
          <w:rPr>
            <w:noProof/>
            <w:webHidden/>
          </w:rPr>
          <w:fldChar w:fldCharType="begin"/>
        </w:r>
        <w:r w:rsidR="000E089B">
          <w:rPr>
            <w:noProof/>
            <w:webHidden/>
          </w:rPr>
          <w:instrText xml:space="preserve"> PAGEREF _Toc164161341 \h </w:instrText>
        </w:r>
        <w:r w:rsidR="000E089B">
          <w:rPr>
            <w:noProof/>
            <w:webHidden/>
          </w:rPr>
        </w:r>
        <w:r w:rsidR="000E089B">
          <w:rPr>
            <w:noProof/>
            <w:webHidden/>
          </w:rPr>
          <w:fldChar w:fldCharType="separate"/>
        </w:r>
        <w:r w:rsidR="008771B9">
          <w:rPr>
            <w:noProof/>
            <w:webHidden/>
          </w:rPr>
          <w:t>4</w:t>
        </w:r>
        <w:r w:rsidR="000E089B">
          <w:rPr>
            <w:noProof/>
            <w:webHidden/>
          </w:rPr>
          <w:fldChar w:fldCharType="end"/>
        </w:r>
      </w:hyperlink>
    </w:p>
    <w:p w14:paraId="78894B14" w14:textId="36B23674" w:rsidR="000E089B" w:rsidRDefault="00000000">
      <w:pPr>
        <w:pStyle w:val="Verzeichnis1"/>
        <w:rPr>
          <w:rFonts w:asciiTheme="minorHAnsi" w:eastAsiaTheme="minorEastAsia" w:hAnsiTheme="minorHAnsi" w:cstheme="minorBidi"/>
          <w:noProof/>
          <w:kern w:val="2"/>
          <w:lang w:val="de-AT" w:eastAsia="de-AT"/>
          <w14:ligatures w14:val="standardContextual"/>
        </w:rPr>
      </w:pPr>
      <w:hyperlink w:anchor="_Toc164161342" w:history="1">
        <w:r w:rsidR="000E089B" w:rsidRPr="00DB71BC">
          <w:rPr>
            <w:rStyle w:val="Hyperlink"/>
            <w:noProof/>
            <w:lang w:val="de-AT"/>
          </w:rPr>
          <w:t>3</w:t>
        </w:r>
        <w:r w:rsidR="000E089B">
          <w:rPr>
            <w:rFonts w:asciiTheme="minorHAnsi" w:eastAsiaTheme="minorEastAsia" w:hAnsiTheme="minorHAnsi" w:cstheme="minorBidi"/>
            <w:noProof/>
            <w:kern w:val="2"/>
            <w:lang w:val="de-AT" w:eastAsia="de-AT"/>
            <w14:ligatures w14:val="standardContextual"/>
          </w:rPr>
          <w:tab/>
        </w:r>
        <w:r w:rsidR="000E089B" w:rsidRPr="00DB71BC">
          <w:rPr>
            <w:rStyle w:val="Hyperlink"/>
            <w:noProof/>
            <w:lang w:val="de-AT"/>
          </w:rPr>
          <w:t>Anliegenmanagement allgemein</w:t>
        </w:r>
        <w:r w:rsidR="000E089B">
          <w:rPr>
            <w:noProof/>
            <w:webHidden/>
          </w:rPr>
          <w:tab/>
        </w:r>
        <w:r w:rsidR="000E089B">
          <w:rPr>
            <w:noProof/>
            <w:webHidden/>
          </w:rPr>
          <w:fldChar w:fldCharType="begin"/>
        </w:r>
        <w:r w:rsidR="000E089B">
          <w:rPr>
            <w:noProof/>
            <w:webHidden/>
          </w:rPr>
          <w:instrText xml:space="preserve"> PAGEREF _Toc164161342 \h </w:instrText>
        </w:r>
        <w:r w:rsidR="000E089B">
          <w:rPr>
            <w:noProof/>
            <w:webHidden/>
          </w:rPr>
        </w:r>
        <w:r w:rsidR="000E089B">
          <w:rPr>
            <w:noProof/>
            <w:webHidden/>
          </w:rPr>
          <w:fldChar w:fldCharType="separate"/>
        </w:r>
        <w:r w:rsidR="008771B9">
          <w:rPr>
            <w:noProof/>
            <w:webHidden/>
          </w:rPr>
          <w:t>6</w:t>
        </w:r>
        <w:r w:rsidR="000E089B">
          <w:rPr>
            <w:noProof/>
            <w:webHidden/>
          </w:rPr>
          <w:fldChar w:fldCharType="end"/>
        </w:r>
      </w:hyperlink>
    </w:p>
    <w:p w14:paraId="386BECF3" w14:textId="46122584" w:rsidR="00724385" w:rsidRDefault="00FB1EAD" w:rsidP="00FB1EAD">
      <w:pPr>
        <w:rPr>
          <w:lang w:val="de-AT"/>
        </w:rPr>
      </w:pPr>
      <w:r>
        <w:rPr>
          <w:lang w:val="de-AT"/>
        </w:rPr>
        <w:fldChar w:fldCharType="end"/>
      </w:r>
    </w:p>
    <w:p w14:paraId="647C69F0" w14:textId="77777777" w:rsidR="00290FBB" w:rsidRDefault="00290FBB">
      <w:pPr>
        <w:rPr>
          <w:rFonts w:ascii="Arial Rounded MT Bold" w:hAnsi="Arial Rounded MT Bold"/>
          <w:sz w:val="32"/>
        </w:rPr>
      </w:pPr>
      <w:bookmarkStart w:id="1" w:name="_Toc107918262"/>
      <w:bookmarkStart w:id="2" w:name="_Toc107927695"/>
      <w:r>
        <w:br w:type="page"/>
      </w:r>
    </w:p>
    <w:p w14:paraId="56023EDE" w14:textId="144A75B2" w:rsidR="000265C1" w:rsidRDefault="00192865" w:rsidP="0099246C">
      <w:pPr>
        <w:pStyle w:val="berschrift1"/>
      </w:pPr>
      <w:bookmarkStart w:id="3" w:name="_Toc164161340"/>
      <w:bookmarkEnd w:id="1"/>
      <w:bookmarkEnd w:id="2"/>
      <w:r>
        <w:lastRenderedPageBreak/>
        <w:t>Grundsätzliche Überlegungen</w:t>
      </w:r>
      <w:bookmarkEnd w:id="3"/>
    </w:p>
    <w:p w14:paraId="6A452ECF" w14:textId="77777777" w:rsidR="00192865" w:rsidRPr="00192865" w:rsidRDefault="00192865" w:rsidP="00192865">
      <w:pPr>
        <w:pStyle w:val="Listenabsatz"/>
        <w:numPr>
          <w:ilvl w:val="0"/>
          <w:numId w:val="14"/>
        </w:numPr>
        <w:rPr>
          <w:lang w:val="de-AT"/>
        </w:rPr>
      </w:pPr>
      <w:r w:rsidRPr="00192865">
        <w:rPr>
          <w:lang w:val="de-AT"/>
        </w:rPr>
        <w:t>Mangelnde Rechte sind die Ursache dafür, dass Anträge mit bestimmten Rabatten oder Werten nicht dunkel verarbeitet werden können. Das System selbst ist technisch dazu in der Lage.</w:t>
      </w:r>
    </w:p>
    <w:p w14:paraId="7B21B481" w14:textId="77777777" w:rsidR="00192865" w:rsidRPr="00192865" w:rsidRDefault="00192865" w:rsidP="00192865">
      <w:pPr>
        <w:pStyle w:val="Listenabsatz"/>
        <w:numPr>
          <w:ilvl w:val="0"/>
          <w:numId w:val="14"/>
        </w:numPr>
        <w:rPr>
          <w:lang w:val="de-AT"/>
        </w:rPr>
      </w:pPr>
      <w:r w:rsidRPr="00192865">
        <w:rPr>
          <w:lang w:val="de-AT"/>
        </w:rPr>
        <w:t>Einholen der Genehmigungen vor SubmitApplication spart auf beiden Seiten Kosten. Der Antrag kann mit einer Genehmigung dunkel verarbeitet werden.</w:t>
      </w:r>
    </w:p>
    <w:p w14:paraId="5716BBFD" w14:textId="08788DC0" w:rsidR="00192865" w:rsidRPr="00192865" w:rsidRDefault="00192865" w:rsidP="00192865">
      <w:pPr>
        <w:pStyle w:val="Listenabsatz"/>
        <w:numPr>
          <w:ilvl w:val="0"/>
          <w:numId w:val="14"/>
        </w:numPr>
        <w:rPr>
          <w:lang w:val="de-AT"/>
        </w:rPr>
      </w:pPr>
      <w:r w:rsidRPr="00192865">
        <w:rPr>
          <w:lang w:val="de-AT"/>
        </w:rPr>
        <w:t>Die Genehmigung hat die Berechnung oder das Offert oder den Antrag als Kontext. Sie bezieht sich darauf. Wie der Bezug im Einzelfall implementiert ist, ist nicht Frage der Schnittstelle.</w:t>
      </w:r>
    </w:p>
    <w:p w14:paraId="6340C4F0" w14:textId="77777777" w:rsidR="002B0BB0" w:rsidRDefault="00192865" w:rsidP="00192865">
      <w:pPr>
        <w:pStyle w:val="Listenabsatz"/>
        <w:numPr>
          <w:ilvl w:val="0"/>
          <w:numId w:val="14"/>
        </w:numPr>
        <w:rPr>
          <w:lang w:val="de-AT"/>
        </w:rPr>
      </w:pPr>
      <w:r w:rsidRPr="00192865">
        <w:rPr>
          <w:lang w:val="de-AT"/>
        </w:rPr>
        <w:t>Rabattabzeichnungen</w:t>
      </w:r>
      <w:r w:rsidR="002B0BB0">
        <w:rPr>
          <w:lang w:val="de-AT"/>
        </w:rPr>
        <w:t xml:space="preserve"> (Rabatte)</w:t>
      </w:r>
      <w:r w:rsidRPr="00192865">
        <w:rPr>
          <w:lang w:val="de-AT"/>
        </w:rPr>
        <w:t xml:space="preserve"> und </w:t>
      </w:r>
      <w:r w:rsidR="007B01A9">
        <w:rPr>
          <w:lang w:val="de-AT"/>
        </w:rPr>
        <w:t>Annahmegenehmigungen</w:t>
      </w:r>
      <w:r w:rsidR="002B0BB0">
        <w:rPr>
          <w:lang w:val="de-AT"/>
        </w:rPr>
        <w:t xml:space="preserve"> (PEP, </w:t>
      </w:r>
      <w:proofErr w:type="gramStart"/>
      <w:r w:rsidR="002B0BB0">
        <w:rPr>
          <w:lang w:val="de-AT"/>
        </w:rPr>
        <w:t>Amerikaner,…</w:t>
      </w:r>
      <w:proofErr w:type="gramEnd"/>
      <w:r w:rsidR="002B0BB0">
        <w:rPr>
          <w:lang w:val="de-AT"/>
        </w:rPr>
        <w:t>) haben unterschiedliche Schwerpunkte. Sie haben aber gemeinsame Felder:</w:t>
      </w:r>
    </w:p>
    <w:p w14:paraId="7A48DC73" w14:textId="2F83FA89" w:rsidR="004F6625" w:rsidRPr="004F6625" w:rsidRDefault="004F6625" w:rsidP="004F6625">
      <w:pPr>
        <w:pStyle w:val="Listenabsatz"/>
        <w:numPr>
          <w:ilvl w:val="1"/>
          <w:numId w:val="14"/>
        </w:numPr>
        <w:rPr>
          <w:lang w:val="de-AT"/>
        </w:rPr>
      </w:pPr>
      <w:r w:rsidRPr="004F6625">
        <w:rPr>
          <w:lang w:val="de-AT"/>
        </w:rPr>
        <w:t xml:space="preserve">"Beantragt von" </w:t>
      </w:r>
    </w:p>
    <w:p w14:paraId="583E1F10" w14:textId="2A9EAF77" w:rsidR="004F6625" w:rsidRPr="004F6625" w:rsidRDefault="004F6625" w:rsidP="004F6625">
      <w:pPr>
        <w:pStyle w:val="Listenabsatz"/>
        <w:numPr>
          <w:ilvl w:val="1"/>
          <w:numId w:val="14"/>
        </w:numPr>
        <w:rPr>
          <w:lang w:val="de-AT"/>
        </w:rPr>
      </w:pPr>
      <w:r w:rsidRPr="004F6625">
        <w:rPr>
          <w:lang w:val="de-AT"/>
        </w:rPr>
        <w:t xml:space="preserve">"Beantragt am" </w:t>
      </w:r>
    </w:p>
    <w:p w14:paraId="623A893E" w14:textId="7E15511F" w:rsidR="004F6625" w:rsidRPr="004F6625" w:rsidRDefault="004F6625" w:rsidP="004F6625">
      <w:pPr>
        <w:pStyle w:val="Listenabsatz"/>
        <w:numPr>
          <w:ilvl w:val="1"/>
          <w:numId w:val="14"/>
        </w:numPr>
        <w:rPr>
          <w:lang w:val="de-AT"/>
        </w:rPr>
      </w:pPr>
      <w:r w:rsidRPr="004F6625">
        <w:rPr>
          <w:lang w:val="de-AT"/>
        </w:rPr>
        <w:t xml:space="preserve">"Status" </w:t>
      </w:r>
      <w:r w:rsidR="00B66B32">
        <w:rPr>
          <w:lang w:val="de-AT"/>
        </w:rPr>
        <w:t>–</w:t>
      </w:r>
      <w:r w:rsidRPr="004F6625">
        <w:rPr>
          <w:lang w:val="de-AT"/>
        </w:rPr>
        <w:t xml:space="preserve"> </w:t>
      </w:r>
      <w:r w:rsidR="00B66B32">
        <w:rPr>
          <w:lang w:val="de-AT"/>
        </w:rPr>
        <w:t>je nach Abzeichnungsart</w:t>
      </w:r>
    </w:p>
    <w:p w14:paraId="7AB006F5" w14:textId="77777777" w:rsidR="004F6625" w:rsidRPr="004F6625" w:rsidRDefault="004F6625" w:rsidP="004F6625">
      <w:pPr>
        <w:pStyle w:val="Listenabsatz"/>
        <w:numPr>
          <w:ilvl w:val="1"/>
          <w:numId w:val="14"/>
        </w:numPr>
        <w:rPr>
          <w:lang w:val="de-AT"/>
        </w:rPr>
      </w:pPr>
      <w:r w:rsidRPr="004F6625">
        <w:rPr>
          <w:lang w:val="de-AT"/>
        </w:rPr>
        <w:t xml:space="preserve">"Annahmegrund" / "Rabattabzeichnungsgrund" - Freitext Feld  </w:t>
      </w:r>
    </w:p>
    <w:p w14:paraId="14E2D86D" w14:textId="7FC8F264" w:rsidR="004F6625" w:rsidRPr="004F6625" w:rsidRDefault="004F6625" w:rsidP="004F6625">
      <w:pPr>
        <w:pStyle w:val="Listenabsatz"/>
        <w:numPr>
          <w:ilvl w:val="1"/>
          <w:numId w:val="14"/>
        </w:numPr>
        <w:rPr>
          <w:lang w:val="de-AT"/>
        </w:rPr>
      </w:pPr>
      <w:r w:rsidRPr="004F6625">
        <w:rPr>
          <w:lang w:val="de-AT"/>
        </w:rPr>
        <w:t xml:space="preserve">"Begründung" - Freitext Feld </w:t>
      </w:r>
    </w:p>
    <w:p w14:paraId="5D959694" w14:textId="3C7840B8" w:rsidR="004F6625" w:rsidRPr="004F6625" w:rsidRDefault="004F6625" w:rsidP="004F6625">
      <w:pPr>
        <w:pStyle w:val="Listenabsatz"/>
        <w:numPr>
          <w:ilvl w:val="1"/>
          <w:numId w:val="14"/>
        </w:numPr>
        <w:rPr>
          <w:lang w:val="de-AT"/>
        </w:rPr>
      </w:pPr>
      <w:r w:rsidRPr="004F6625">
        <w:rPr>
          <w:lang w:val="de-AT"/>
        </w:rPr>
        <w:t xml:space="preserve">"Email" </w:t>
      </w:r>
      <w:r w:rsidR="00B66B32">
        <w:rPr>
          <w:lang w:val="de-AT"/>
        </w:rPr>
        <w:t xml:space="preserve">- </w:t>
      </w:r>
      <w:r w:rsidRPr="004F6625">
        <w:rPr>
          <w:lang w:val="de-AT"/>
        </w:rPr>
        <w:t xml:space="preserve">Informationen zum </w:t>
      </w:r>
      <w:proofErr w:type="spellStart"/>
      <w:r w:rsidRPr="004F6625">
        <w:rPr>
          <w:lang w:val="de-AT"/>
        </w:rPr>
        <w:t>Workitem</w:t>
      </w:r>
      <w:proofErr w:type="spellEnd"/>
      <w:r w:rsidRPr="004F6625">
        <w:rPr>
          <w:lang w:val="de-AT"/>
        </w:rPr>
        <w:t xml:space="preserve"> Status </w:t>
      </w:r>
      <w:r w:rsidR="00B66B32">
        <w:rPr>
          <w:lang w:val="de-AT"/>
        </w:rPr>
        <w:t xml:space="preserve">gehen an diese </w:t>
      </w:r>
      <w:r w:rsidRPr="004F6625">
        <w:rPr>
          <w:lang w:val="de-AT"/>
        </w:rPr>
        <w:t>E</w:t>
      </w:r>
      <w:r w:rsidR="00B66B32">
        <w:rPr>
          <w:lang w:val="de-AT"/>
        </w:rPr>
        <w:t>-M</w:t>
      </w:r>
      <w:r w:rsidRPr="004F6625">
        <w:rPr>
          <w:lang w:val="de-AT"/>
        </w:rPr>
        <w:t xml:space="preserve">ail. </w:t>
      </w:r>
    </w:p>
    <w:p w14:paraId="2FDCCAAE" w14:textId="7694C479" w:rsidR="007B01A9" w:rsidRDefault="007B01A9" w:rsidP="00192865">
      <w:pPr>
        <w:pStyle w:val="Listenabsatz"/>
        <w:numPr>
          <w:ilvl w:val="0"/>
          <w:numId w:val="14"/>
        </w:numPr>
        <w:rPr>
          <w:lang w:val="de-AT"/>
        </w:rPr>
      </w:pPr>
      <w:r>
        <w:rPr>
          <w:lang w:val="de-AT"/>
        </w:rPr>
        <w:t xml:space="preserve">Generelle Methoden für ein </w:t>
      </w:r>
      <w:proofErr w:type="spellStart"/>
      <w:r>
        <w:rPr>
          <w:lang w:val="de-AT"/>
        </w:rPr>
        <w:t>Anliegenmanagement</w:t>
      </w:r>
      <w:proofErr w:type="spellEnd"/>
      <w:r>
        <w:rPr>
          <w:lang w:val="de-AT"/>
        </w:rPr>
        <w:t xml:space="preserve"> sollen auch für Rabattabzeichnungen und Annahmegenehmigungen nutzbar sein.</w:t>
      </w:r>
    </w:p>
    <w:p w14:paraId="7493DE01" w14:textId="77777777" w:rsidR="00192865" w:rsidRDefault="00192865" w:rsidP="00192865">
      <w:pPr>
        <w:rPr>
          <w:lang w:val="de-AT"/>
        </w:rPr>
      </w:pPr>
    </w:p>
    <w:p w14:paraId="24969024" w14:textId="150F4EC8" w:rsidR="00192865" w:rsidRDefault="00192865" w:rsidP="00192865">
      <w:pPr>
        <w:pStyle w:val="berschrift1"/>
        <w:rPr>
          <w:lang w:val="de-AT"/>
        </w:rPr>
      </w:pPr>
      <w:bookmarkStart w:id="4" w:name="_Toc164161341"/>
      <w:r>
        <w:rPr>
          <w:lang w:val="de-AT"/>
        </w:rPr>
        <w:lastRenderedPageBreak/>
        <w:t>Ablauf</w:t>
      </w:r>
      <w:bookmarkEnd w:id="4"/>
    </w:p>
    <w:p w14:paraId="7771EBB7" w14:textId="3DC66E56" w:rsidR="00192865" w:rsidRDefault="00AB6A87" w:rsidP="00192865">
      <w:pPr>
        <w:rPr>
          <w:lang w:val="de-AT"/>
        </w:rPr>
      </w:pPr>
      <w:r w:rsidRPr="00AB6A87">
        <w:rPr>
          <w:noProof/>
          <w:lang w:val="de-AT"/>
        </w:rPr>
        <w:drawing>
          <wp:inline distT="0" distB="0" distL="0" distR="0" wp14:anchorId="0083C07F" wp14:editId="1235591C">
            <wp:extent cx="5972810" cy="3267075"/>
            <wp:effectExtent l="0" t="0" r="8890" b="9525"/>
            <wp:docPr id="897003715" name="Grafik 1" descr="Ein Bild, das Text, Screenshot, Schrift, Diagramm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7003715" name="Grafik 1" descr="Ein Bild, das Text, Screenshot, Schrift, Diagramm enthält.&#10;&#10;Automatisch generierte Beschreibu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26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CD9288" w14:textId="77777777" w:rsidR="00192865" w:rsidRDefault="00192865" w:rsidP="00192865">
      <w:pPr>
        <w:rPr>
          <w:lang w:val="de-AT"/>
        </w:rPr>
      </w:pPr>
    </w:p>
    <w:p w14:paraId="487AFAB9" w14:textId="747AF473" w:rsidR="006C4E7C" w:rsidRDefault="00192865" w:rsidP="00192865">
      <w:pPr>
        <w:rPr>
          <w:lang w:val="de-AT"/>
        </w:rPr>
      </w:pPr>
      <w:r w:rsidRPr="006C4E7C">
        <w:rPr>
          <w:sz w:val="32"/>
          <w:szCs w:val="32"/>
          <w:lang w:val="de-AT"/>
        </w:rPr>
        <w:sym w:font="Wingdings" w:char="F081"/>
      </w:r>
      <w:r w:rsidRPr="00192865">
        <w:rPr>
          <w:lang w:val="de-AT"/>
        </w:rPr>
        <w:t xml:space="preserve"> Ein Request (egal ob </w:t>
      </w:r>
      <w:proofErr w:type="spellStart"/>
      <w:r w:rsidRPr="00192865">
        <w:rPr>
          <w:lang w:val="de-AT"/>
        </w:rPr>
        <w:t>Calculate</w:t>
      </w:r>
      <w:proofErr w:type="spellEnd"/>
      <w:r w:rsidRPr="00192865">
        <w:rPr>
          <w:lang w:val="de-AT"/>
        </w:rPr>
        <w:t xml:space="preserve">, </w:t>
      </w:r>
      <w:proofErr w:type="spellStart"/>
      <w:r w:rsidRPr="00192865">
        <w:rPr>
          <w:lang w:val="de-AT"/>
        </w:rPr>
        <w:t>CreateOffer</w:t>
      </w:r>
      <w:proofErr w:type="spellEnd"/>
      <w:r w:rsidRPr="00192865">
        <w:rPr>
          <w:lang w:val="de-AT"/>
        </w:rPr>
        <w:t>, CreateApplication), welcher außerhalb des Rahm</w:t>
      </w:r>
      <w:r>
        <w:rPr>
          <w:lang w:val="de-AT"/>
        </w:rPr>
        <w:t>ens dessen liegt, was „dunkel“ polizziert werden kann, wird im Response mit der Warnung „</w:t>
      </w:r>
      <w:r w:rsidR="000E089B">
        <w:rPr>
          <w:lang w:val="de-AT"/>
        </w:rPr>
        <w:t>Genehmigungs</w:t>
      </w:r>
      <w:r>
        <w:rPr>
          <w:lang w:val="de-AT"/>
        </w:rPr>
        <w:t xml:space="preserve">vorbehalt“ retourniert. Es gibt </w:t>
      </w:r>
      <w:r w:rsidR="000E089B">
        <w:rPr>
          <w:lang w:val="de-AT"/>
        </w:rPr>
        <w:t>den</w:t>
      </w:r>
      <w:r>
        <w:rPr>
          <w:lang w:val="de-AT"/>
        </w:rPr>
        <w:t xml:space="preserve"> normierten Fehlercode </w:t>
      </w:r>
      <w:r w:rsidR="000E089B">
        <w:rPr>
          <w:color w:val="000000"/>
        </w:rPr>
        <w:t xml:space="preserve">40550 </w:t>
      </w:r>
      <w:r>
        <w:rPr>
          <w:lang w:val="de-AT"/>
        </w:rPr>
        <w:t xml:space="preserve">dafür. Die Ursache kann durch die Positionierung der Warnung am betroffenen Produktbaustein </w:t>
      </w:r>
      <w:r w:rsidR="006C4E7C">
        <w:rPr>
          <w:lang w:val="de-AT"/>
        </w:rPr>
        <w:t>und den Text der Warnmeldung übermittelt werden.</w:t>
      </w:r>
    </w:p>
    <w:p w14:paraId="39F1B5AF" w14:textId="77777777" w:rsidR="006C4E7C" w:rsidRDefault="006C4E7C" w:rsidP="00192865">
      <w:pPr>
        <w:rPr>
          <w:lang w:val="de-AT"/>
        </w:rPr>
      </w:pPr>
    </w:p>
    <w:p w14:paraId="761583DE" w14:textId="77777777" w:rsidR="006C4E7C" w:rsidRDefault="006C4E7C" w:rsidP="00192865">
      <w:pPr>
        <w:rPr>
          <w:lang w:val="de-AT"/>
        </w:rPr>
      </w:pPr>
      <w:r>
        <w:rPr>
          <w:lang w:val="de-AT"/>
        </w:rPr>
        <w:t xml:space="preserve">Der Antrag kann in der Form mittels SubmitApplication abgegeben werden, es erfolgt dann aber keine </w:t>
      </w:r>
      <w:proofErr w:type="spellStart"/>
      <w:r>
        <w:rPr>
          <w:lang w:val="de-AT"/>
        </w:rPr>
        <w:t>Dunkelpolizzierung</w:t>
      </w:r>
      <w:proofErr w:type="spellEnd"/>
      <w:r>
        <w:rPr>
          <w:lang w:val="de-AT"/>
        </w:rPr>
        <w:t>. Eventuell wird der Antrag abgelehnt.</w:t>
      </w:r>
    </w:p>
    <w:p w14:paraId="2BC0CDC6" w14:textId="77777777" w:rsidR="006C4E7C" w:rsidRDefault="006C4E7C" w:rsidP="00192865">
      <w:pPr>
        <w:rPr>
          <w:lang w:val="de-AT"/>
        </w:rPr>
      </w:pPr>
    </w:p>
    <w:p w14:paraId="446B9E55" w14:textId="4728A380" w:rsidR="00192865" w:rsidRPr="00192865" w:rsidRDefault="00192865" w:rsidP="00192865">
      <w:pPr>
        <w:rPr>
          <w:lang w:val="de-AT"/>
        </w:rPr>
      </w:pPr>
    </w:p>
    <w:p w14:paraId="21D408A9" w14:textId="603A0C83" w:rsidR="006C4E7C" w:rsidRDefault="00192865" w:rsidP="006C4E7C">
      <w:pPr>
        <w:rPr>
          <w:lang w:val="de-AT"/>
        </w:rPr>
      </w:pPr>
      <w:r w:rsidRPr="00192865">
        <w:rPr>
          <w:sz w:val="32"/>
          <w:szCs w:val="32"/>
          <w:lang w:val="de-AT"/>
        </w:rPr>
        <w:sym w:font="Wingdings" w:char="F082"/>
      </w:r>
      <w:r w:rsidR="006C4E7C" w:rsidRPr="006C4E7C">
        <w:rPr>
          <w:lang w:val="de-AT"/>
        </w:rPr>
        <w:t xml:space="preserve"> </w:t>
      </w:r>
      <w:r w:rsidR="006C4E7C">
        <w:rPr>
          <w:lang w:val="de-AT"/>
        </w:rPr>
        <w:t>Um die offene Frage vorab zu klären, kann der Request mit einer Abzeichnungsanfrage versehen werden. Diese enthält einen Text, warum der Antrag aus Sicht des Vermittlers angenommen werden kann.</w:t>
      </w:r>
    </w:p>
    <w:p w14:paraId="02B252DF" w14:textId="05F01800" w:rsidR="006C4E7C" w:rsidRDefault="006C4E7C" w:rsidP="006C4E7C">
      <w:pPr>
        <w:rPr>
          <w:lang w:val="de-AT"/>
        </w:rPr>
      </w:pPr>
      <w:r>
        <w:rPr>
          <w:lang w:val="de-AT"/>
        </w:rPr>
        <w:t>Es wird unterschieden zwischen Rabattabzeichnung und Annahmeabzeichnung.</w:t>
      </w:r>
    </w:p>
    <w:p w14:paraId="70172D71" w14:textId="77777777" w:rsidR="006C4E7C" w:rsidRDefault="006C4E7C" w:rsidP="006C4E7C">
      <w:pPr>
        <w:rPr>
          <w:lang w:val="de-AT"/>
        </w:rPr>
      </w:pPr>
    </w:p>
    <w:p w14:paraId="182953F2" w14:textId="02ECFC75" w:rsidR="006C4E7C" w:rsidRDefault="006C4E7C" w:rsidP="006C4E7C">
      <w:pPr>
        <w:rPr>
          <w:lang w:val="de-AT"/>
        </w:rPr>
      </w:pPr>
      <w:r>
        <w:rPr>
          <w:lang w:val="de-AT"/>
        </w:rPr>
        <w:t>Die Abzeichnungsanfrage startet einen asynchronen Genehmigungsprozess (in blau dargestellt), welcher eine Ticket-</w:t>
      </w:r>
      <w:proofErr w:type="spellStart"/>
      <w:r>
        <w:rPr>
          <w:lang w:val="de-AT"/>
        </w:rPr>
        <w:t>Id</w:t>
      </w:r>
      <w:proofErr w:type="spellEnd"/>
      <w:r>
        <w:rPr>
          <w:lang w:val="de-AT"/>
        </w:rPr>
        <w:t xml:space="preserve"> erhält. Über diese Ticket-</w:t>
      </w:r>
      <w:proofErr w:type="spellStart"/>
      <w:r>
        <w:rPr>
          <w:lang w:val="de-AT"/>
        </w:rPr>
        <w:t>Id</w:t>
      </w:r>
      <w:proofErr w:type="spellEnd"/>
      <w:r>
        <w:rPr>
          <w:lang w:val="de-AT"/>
        </w:rPr>
        <w:t xml:space="preserve"> wird er in Folge referenziert.</w:t>
      </w:r>
    </w:p>
    <w:p w14:paraId="27F6E1F7" w14:textId="77777777" w:rsidR="006C4E7C" w:rsidRDefault="006C4E7C" w:rsidP="006C4E7C">
      <w:pPr>
        <w:rPr>
          <w:lang w:val="de-AT"/>
        </w:rPr>
      </w:pPr>
    </w:p>
    <w:p w14:paraId="2FF99F07" w14:textId="02FB5007" w:rsidR="006C4E7C" w:rsidRDefault="00192865" w:rsidP="006C4E7C">
      <w:r w:rsidRPr="00192865">
        <w:rPr>
          <w:sz w:val="32"/>
          <w:szCs w:val="32"/>
          <w:lang w:val="de-AT"/>
        </w:rPr>
        <w:sym w:font="Wingdings" w:char="F083"/>
      </w:r>
      <w:r w:rsidR="006C4E7C">
        <w:rPr>
          <w:sz w:val="32"/>
          <w:szCs w:val="32"/>
          <w:lang w:val="de-AT"/>
        </w:rPr>
        <w:t xml:space="preserve"> </w:t>
      </w:r>
      <w:r w:rsidR="006C4E7C">
        <w:t xml:space="preserve">Der Request kann jetzt </w:t>
      </w:r>
      <w:r w:rsidR="007B01A9">
        <w:t>mit der Ticket-</w:t>
      </w:r>
      <w:proofErr w:type="spellStart"/>
      <w:r w:rsidR="007B01A9">
        <w:t>Id</w:t>
      </w:r>
      <w:proofErr w:type="spellEnd"/>
      <w:r w:rsidR="007B01A9">
        <w:t xml:space="preserve"> geschickt werden. Beim Prüfen des Requests (</w:t>
      </w:r>
      <w:proofErr w:type="spellStart"/>
      <w:r w:rsidR="007B01A9">
        <w:t>Calculate</w:t>
      </w:r>
      <w:proofErr w:type="spellEnd"/>
      <w:r w:rsidR="007B01A9">
        <w:t xml:space="preserve">, </w:t>
      </w:r>
      <w:proofErr w:type="spellStart"/>
      <w:r w:rsidR="007B01A9">
        <w:t>CreateOffer</w:t>
      </w:r>
      <w:proofErr w:type="spellEnd"/>
      <w:r w:rsidR="007B01A9">
        <w:t xml:space="preserve">, CreateApplication) wird der Status der Genehmigung abgefragt. </w:t>
      </w:r>
    </w:p>
    <w:p w14:paraId="0908C924" w14:textId="77777777" w:rsidR="007B01A9" w:rsidRDefault="007B01A9" w:rsidP="006C4E7C">
      <w:r>
        <w:t xml:space="preserve">Noch ist der Vertrag nicht genehmigt. Im Response </w:t>
      </w:r>
      <w:proofErr w:type="gramStart"/>
      <w:r>
        <w:t>wird</w:t>
      </w:r>
      <w:proofErr w:type="gramEnd"/>
      <w:r>
        <w:t xml:space="preserve"> die Ticket-</w:t>
      </w:r>
      <w:proofErr w:type="spellStart"/>
      <w:r>
        <w:t>Id</w:t>
      </w:r>
      <w:proofErr w:type="spellEnd"/>
      <w:r>
        <w:t xml:space="preserve"> und der Status der Anfrage angegeben. Status der Anfrage wäre jetzt „Genehmigung ausstehend“.</w:t>
      </w:r>
    </w:p>
    <w:p w14:paraId="08DD394A" w14:textId="55C1DB59" w:rsidR="007B01A9" w:rsidRPr="006C4E7C" w:rsidRDefault="007B01A9" w:rsidP="006C4E7C">
      <w:r>
        <w:t xml:space="preserve"> </w:t>
      </w:r>
    </w:p>
    <w:p w14:paraId="13B8BCC7" w14:textId="55A26144" w:rsidR="006C4E7C" w:rsidRDefault="00192865" w:rsidP="006C4E7C">
      <w:r w:rsidRPr="00192865">
        <w:rPr>
          <w:sz w:val="32"/>
          <w:szCs w:val="32"/>
          <w:lang w:val="de-AT"/>
        </w:rPr>
        <w:sym w:font="Wingdings" w:char="F084"/>
      </w:r>
      <w:r w:rsidR="007B01A9">
        <w:t xml:space="preserve"> Die Genehmigung (oder die Ablehnung) der Anfrage erfolgt asynchron. Sie kann über </w:t>
      </w:r>
      <w:proofErr w:type="spellStart"/>
      <w:r w:rsidR="007B01A9">
        <w:t>GetStateChanges</w:t>
      </w:r>
      <w:proofErr w:type="spellEnd"/>
      <w:r w:rsidR="007B01A9">
        <w:t xml:space="preserve"> abgefragt werden. Die Ticket-</w:t>
      </w:r>
      <w:proofErr w:type="spellStart"/>
      <w:r w:rsidR="007B01A9">
        <w:t>Id</w:t>
      </w:r>
      <w:proofErr w:type="spellEnd"/>
      <w:r w:rsidR="007B01A9">
        <w:t xml:space="preserve"> ist der Ordnungsbegriff dazu.</w:t>
      </w:r>
    </w:p>
    <w:p w14:paraId="24DCC11A" w14:textId="77777777" w:rsidR="007B01A9" w:rsidRPr="007B01A9" w:rsidRDefault="007B01A9" w:rsidP="006C4E7C"/>
    <w:p w14:paraId="3EE6B9A2" w14:textId="41C0D54D" w:rsidR="00192865" w:rsidRPr="007B01A9" w:rsidRDefault="00192865" w:rsidP="006C4E7C">
      <w:pPr>
        <w:rPr>
          <w:lang w:val="de-AT"/>
        </w:rPr>
      </w:pPr>
      <w:r w:rsidRPr="00192865">
        <w:rPr>
          <w:sz w:val="32"/>
          <w:szCs w:val="32"/>
          <w:lang w:val="de-AT"/>
        </w:rPr>
        <w:sym w:font="Wingdings" w:char="F085"/>
      </w:r>
      <w:r w:rsidR="007B01A9" w:rsidRPr="007B01A9">
        <w:rPr>
          <w:lang w:val="de-AT"/>
        </w:rPr>
        <w:t xml:space="preserve"> Wenn der Request (</w:t>
      </w:r>
      <w:proofErr w:type="spellStart"/>
      <w:r w:rsidR="007B01A9" w:rsidRPr="007B01A9">
        <w:rPr>
          <w:lang w:val="de-AT"/>
        </w:rPr>
        <w:t>Calculate</w:t>
      </w:r>
      <w:proofErr w:type="spellEnd"/>
      <w:r w:rsidR="007B01A9" w:rsidRPr="007B01A9">
        <w:rPr>
          <w:lang w:val="de-AT"/>
        </w:rPr>
        <w:t xml:space="preserve">, </w:t>
      </w:r>
      <w:proofErr w:type="spellStart"/>
      <w:r w:rsidR="007B01A9" w:rsidRPr="007B01A9">
        <w:rPr>
          <w:lang w:val="de-AT"/>
        </w:rPr>
        <w:t>CreateOffer</w:t>
      </w:r>
      <w:proofErr w:type="spellEnd"/>
      <w:r w:rsidR="007B01A9" w:rsidRPr="007B01A9">
        <w:rPr>
          <w:lang w:val="de-AT"/>
        </w:rPr>
        <w:t>, CreateApplication) mit Ticket-</w:t>
      </w:r>
      <w:proofErr w:type="spellStart"/>
      <w:r w:rsidR="007B01A9" w:rsidRPr="007B01A9">
        <w:rPr>
          <w:lang w:val="de-AT"/>
        </w:rPr>
        <w:t>Id</w:t>
      </w:r>
      <w:proofErr w:type="spellEnd"/>
      <w:r w:rsidR="007B01A9" w:rsidRPr="007B01A9">
        <w:rPr>
          <w:lang w:val="de-AT"/>
        </w:rPr>
        <w:t xml:space="preserve"> nach Genehmigung erfolgt, dann wird</w:t>
      </w:r>
      <w:r w:rsidR="007B01A9">
        <w:rPr>
          <w:lang w:val="de-AT"/>
        </w:rPr>
        <w:t xml:space="preserve"> im Response keine Warnung „</w:t>
      </w:r>
      <w:r w:rsidR="000E089B">
        <w:rPr>
          <w:lang w:val="de-AT"/>
        </w:rPr>
        <w:t>Genehmigungs</w:t>
      </w:r>
      <w:r w:rsidR="007B01A9">
        <w:rPr>
          <w:lang w:val="de-AT"/>
        </w:rPr>
        <w:t>vorbehalt“ mehr angezeigt. Es wird die Ticket-</w:t>
      </w:r>
      <w:proofErr w:type="spellStart"/>
      <w:r w:rsidR="007B01A9">
        <w:rPr>
          <w:lang w:val="de-AT"/>
        </w:rPr>
        <w:t>Id</w:t>
      </w:r>
      <w:proofErr w:type="spellEnd"/>
      <w:r w:rsidR="007B01A9">
        <w:rPr>
          <w:lang w:val="de-AT"/>
        </w:rPr>
        <w:t xml:space="preserve"> und der Status „genehmigt“ angezeigt.</w:t>
      </w:r>
      <w:r w:rsidR="007B01A9" w:rsidRPr="007B01A9">
        <w:rPr>
          <w:lang w:val="de-AT"/>
        </w:rPr>
        <w:t xml:space="preserve"> </w:t>
      </w:r>
    </w:p>
    <w:p w14:paraId="646A1B93" w14:textId="795520F0" w:rsidR="00192865" w:rsidRDefault="00192865" w:rsidP="006C4E7C">
      <w:pPr>
        <w:rPr>
          <w:lang w:val="de-AT"/>
        </w:rPr>
      </w:pPr>
    </w:p>
    <w:p w14:paraId="5D154DF5" w14:textId="1C8C316F" w:rsidR="007B01A9" w:rsidRDefault="007B01A9" w:rsidP="006C4E7C">
      <w:pPr>
        <w:rPr>
          <w:lang w:val="de-AT"/>
        </w:rPr>
      </w:pPr>
      <w:r>
        <w:rPr>
          <w:lang w:val="de-AT"/>
        </w:rPr>
        <w:t>Hier nicht dargestellt ist der Fall der Ablehnung der Anfrage. In dem Fall würde die Warnung „</w:t>
      </w:r>
      <w:r w:rsidR="000E089B">
        <w:rPr>
          <w:lang w:val="de-AT"/>
        </w:rPr>
        <w:t>Genehmigungsv</w:t>
      </w:r>
      <w:r>
        <w:rPr>
          <w:lang w:val="de-AT"/>
        </w:rPr>
        <w:t>orbehalt“ weiter angezeigt und die Ticket-</w:t>
      </w:r>
      <w:proofErr w:type="spellStart"/>
      <w:r>
        <w:rPr>
          <w:lang w:val="de-AT"/>
        </w:rPr>
        <w:t>Id</w:t>
      </w:r>
      <w:proofErr w:type="spellEnd"/>
      <w:r>
        <w:rPr>
          <w:lang w:val="de-AT"/>
        </w:rPr>
        <w:t xml:space="preserve"> mit dem Status „abgelehnt“.</w:t>
      </w:r>
    </w:p>
    <w:p w14:paraId="28210EC7" w14:textId="77777777" w:rsidR="004F6625" w:rsidRDefault="004F6625" w:rsidP="006C4E7C">
      <w:pPr>
        <w:rPr>
          <w:lang w:val="de-AT"/>
        </w:rPr>
      </w:pPr>
    </w:p>
    <w:p w14:paraId="28CF1643" w14:textId="5126F99C" w:rsidR="004F6625" w:rsidRDefault="004F6625" w:rsidP="006C4E7C">
      <w:pPr>
        <w:rPr>
          <w:lang w:val="de-AT"/>
        </w:rPr>
      </w:pPr>
      <w:r>
        <w:rPr>
          <w:lang w:val="de-AT"/>
        </w:rPr>
        <w:t>Hier nicht erörtert ist das Stornieren einer Genehmigungsanfrage.</w:t>
      </w:r>
    </w:p>
    <w:p w14:paraId="653D93DF" w14:textId="77777777" w:rsidR="007B01A9" w:rsidRDefault="007B01A9" w:rsidP="006C4E7C">
      <w:pPr>
        <w:rPr>
          <w:lang w:val="de-AT"/>
        </w:rPr>
      </w:pPr>
    </w:p>
    <w:p w14:paraId="7C64BA15" w14:textId="129F7B7F" w:rsidR="000E089B" w:rsidRDefault="000E089B" w:rsidP="006C4E7C">
      <w:pPr>
        <w:rPr>
          <w:lang w:val="de-AT"/>
        </w:rPr>
      </w:pPr>
      <w:r>
        <w:rPr>
          <w:lang w:val="de-AT"/>
        </w:rPr>
        <w:t xml:space="preserve">Es wird hier </w:t>
      </w:r>
      <w:r w:rsidR="00AB6A87">
        <w:rPr>
          <w:lang w:val="de-AT"/>
        </w:rPr>
        <w:t>nur mit einer Genehmigung argumentiert. Es kann sich in der Umsetzung eine Liste von Genehmigungen bzw. Anfragen handeln.</w:t>
      </w:r>
    </w:p>
    <w:p w14:paraId="6105450F" w14:textId="77777777" w:rsidR="004F6625" w:rsidRDefault="004F6625" w:rsidP="006C4E7C">
      <w:pPr>
        <w:rPr>
          <w:lang w:val="de-AT"/>
        </w:rPr>
      </w:pPr>
    </w:p>
    <w:p w14:paraId="3B5AF3AA" w14:textId="63588508" w:rsidR="004F6625" w:rsidRDefault="004F6625" w:rsidP="006C4E7C">
      <w:pPr>
        <w:rPr>
          <w:lang w:val="de-AT"/>
        </w:rPr>
      </w:pPr>
      <w:r>
        <w:rPr>
          <w:lang w:val="de-AT"/>
        </w:rPr>
        <w:t xml:space="preserve">In der Praxis werden Genehmigungen wahrscheinlich nicht bei </w:t>
      </w:r>
      <w:proofErr w:type="spellStart"/>
      <w:r>
        <w:rPr>
          <w:lang w:val="de-AT"/>
        </w:rPr>
        <w:t>Calculate</w:t>
      </w:r>
      <w:proofErr w:type="spellEnd"/>
      <w:r>
        <w:rPr>
          <w:lang w:val="de-AT"/>
        </w:rPr>
        <w:t xml:space="preserve"> vergeben.</w:t>
      </w:r>
    </w:p>
    <w:p w14:paraId="1AF6B77A" w14:textId="77777777" w:rsidR="004F6625" w:rsidRDefault="004F6625" w:rsidP="006C4E7C">
      <w:pPr>
        <w:rPr>
          <w:lang w:val="de-AT"/>
        </w:rPr>
      </w:pPr>
    </w:p>
    <w:p w14:paraId="67938C62" w14:textId="7EF0D897" w:rsidR="004F6625" w:rsidRDefault="004F6625" w:rsidP="006C4E7C">
      <w:pPr>
        <w:rPr>
          <w:lang w:val="de-AT"/>
        </w:rPr>
      </w:pPr>
      <w:r>
        <w:rPr>
          <w:lang w:val="de-AT"/>
        </w:rPr>
        <w:t>Die Anfragen / Genehmigungen können</w:t>
      </w:r>
      <w:r w:rsidR="00B66B32">
        <w:rPr>
          <w:lang w:val="de-AT"/>
        </w:rPr>
        <w:t xml:space="preserve"> ja nach VU an den</w:t>
      </w:r>
      <w:r>
        <w:rPr>
          <w:lang w:val="de-AT"/>
        </w:rPr>
        <w:t xml:space="preserve"> Geschäftsfall</w:t>
      </w:r>
      <w:r w:rsidR="00B66B32">
        <w:rPr>
          <w:lang w:val="de-AT"/>
        </w:rPr>
        <w:t xml:space="preserve"> gebunden sein</w:t>
      </w:r>
      <w:r>
        <w:rPr>
          <w:lang w:val="de-AT"/>
        </w:rPr>
        <w:t>. Dies ist eine Form der Verknüpfung mit einem Kontext.</w:t>
      </w:r>
      <w:r w:rsidR="00B66B32">
        <w:rPr>
          <w:lang w:val="de-AT"/>
        </w:rPr>
        <w:t xml:space="preserve"> Sie können dann also nur in Zusammenhang mit der „richtigen“ Geschäftsfall-ID verwendet werden. </w:t>
      </w:r>
    </w:p>
    <w:p w14:paraId="648C19C7" w14:textId="77777777" w:rsidR="00B66B32" w:rsidRDefault="00B66B32">
      <w:pPr>
        <w:rPr>
          <w:rFonts w:ascii="Arial Rounded MT Bold" w:hAnsi="Arial Rounded MT Bold"/>
          <w:sz w:val="32"/>
          <w:lang w:val="de-AT"/>
        </w:rPr>
      </w:pPr>
      <w:bookmarkStart w:id="5" w:name="_Toc164161342"/>
      <w:r>
        <w:rPr>
          <w:lang w:val="de-AT"/>
        </w:rPr>
        <w:br w:type="page"/>
      </w:r>
    </w:p>
    <w:p w14:paraId="76C24F04" w14:textId="78B2203F" w:rsidR="000E089B" w:rsidRDefault="000E089B" w:rsidP="000E089B">
      <w:pPr>
        <w:pStyle w:val="berschrift1"/>
        <w:rPr>
          <w:lang w:val="de-AT"/>
        </w:rPr>
      </w:pPr>
      <w:proofErr w:type="spellStart"/>
      <w:r>
        <w:rPr>
          <w:lang w:val="de-AT"/>
        </w:rPr>
        <w:lastRenderedPageBreak/>
        <w:t>Anliegenmanagement</w:t>
      </w:r>
      <w:proofErr w:type="spellEnd"/>
      <w:r>
        <w:rPr>
          <w:lang w:val="de-AT"/>
        </w:rPr>
        <w:t xml:space="preserve"> allgemein</w:t>
      </w:r>
      <w:bookmarkEnd w:id="5"/>
    </w:p>
    <w:p w14:paraId="6C3B0A5E" w14:textId="75792250" w:rsidR="000E089B" w:rsidRDefault="000E089B" w:rsidP="000E089B">
      <w:pPr>
        <w:rPr>
          <w:lang w:val="de-AT"/>
        </w:rPr>
      </w:pPr>
      <w:r>
        <w:rPr>
          <w:lang w:val="de-AT"/>
        </w:rPr>
        <w:t xml:space="preserve">Für jedes Anliegen (aka Ticket) sollen die Methoden </w:t>
      </w:r>
    </w:p>
    <w:p w14:paraId="307E826C" w14:textId="538A6F2F" w:rsidR="000E089B" w:rsidRDefault="000E089B" w:rsidP="000E089B">
      <w:pPr>
        <w:pStyle w:val="Listenabsatz"/>
        <w:numPr>
          <w:ilvl w:val="0"/>
          <w:numId w:val="15"/>
        </w:numPr>
        <w:rPr>
          <w:lang w:val="de-AT"/>
        </w:rPr>
      </w:pPr>
      <w:r>
        <w:rPr>
          <w:lang w:val="de-AT"/>
        </w:rPr>
        <w:t>Create</w:t>
      </w:r>
      <w:r w:rsidR="004F6625">
        <w:rPr>
          <w:lang w:val="de-AT"/>
        </w:rPr>
        <w:t xml:space="preserve"> (Ticket anlegen)</w:t>
      </w:r>
    </w:p>
    <w:p w14:paraId="5E8B495A" w14:textId="44B9308B" w:rsidR="000E089B" w:rsidRDefault="000E089B" w:rsidP="000E089B">
      <w:pPr>
        <w:pStyle w:val="Listenabsatz"/>
        <w:numPr>
          <w:ilvl w:val="0"/>
          <w:numId w:val="15"/>
        </w:numPr>
        <w:rPr>
          <w:lang w:val="de-AT"/>
        </w:rPr>
      </w:pPr>
      <w:r>
        <w:rPr>
          <w:lang w:val="de-AT"/>
        </w:rPr>
        <w:t>Read</w:t>
      </w:r>
      <w:r w:rsidR="004F6625">
        <w:rPr>
          <w:lang w:val="de-AT"/>
        </w:rPr>
        <w:t xml:space="preserve"> (Ticket lesen)</w:t>
      </w:r>
    </w:p>
    <w:p w14:paraId="05191771" w14:textId="05D216A7" w:rsidR="000E089B" w:rsidRDefault="000E089B" w:rsidP="000E089B">
      <w:pPr>
        <w:pStyle w:val="Listenabsatz"/>
        <w:numPr>
          <w:ilvl w:val="0"/>
          <w:numId w:val="15"/>
        </w:numPr>
        <w:rPr>
          <w:lang w:val="de-AT"/>
        </w:rPr>
      </w:pPr>
      <w:r>
        <w:rPr>
          <w:lang w:val="de-AT"/>
        </w:rPr>
        <w:t>Update</w:t>
      </w:r>
      <w:r w:rsidR="004F6625">
        <w:rPr>
          <w:lang w:val="de-AT"/>
        </w:rPr>
        <w:t xml:space="preserve"> (Ticket ändern)</w:t>
      </w:r>
    </w:p>
    <w:p w14:paraId="1B45CD91" w14:textId="0A3BE5AC" w:rsidR="000E089B" w:rsidRDefault="000E089B" w:rsidP="000E089B">
      <w:pPr>
        <w:pStyle w:val="Listenabsatz"/>
        <w:numPr>
          <w:ilvl w:val="0"/>
          <w:numId w:val="15"/>
        </w:numPr>
        <w:rPr>
          <w:lang w:val="de-AT"/>
        </w:rPr>
      </w:pPr>
      <w:r>
        <w:rPr>
          <w:lang w:val="de-AT"/>
        </w:rPr>
        <w:t>Delete</w:t>
      </w:r>
      <w:r w:rsidR="004F6625">
        <w:rPr>
          <w:lang w:val="de-AT"/>
        </w:rPr>
        <w:t xml:space="preserve"> (Ticket canceln)</w:t>
      </w:r>
      <w:r>
        <w:rPr>
          <w:lang w:val="de-AT"/>
        </w:rPr>
        <w:t xml:space="preserve"> </w:t>
      </w:r>
    </w:p>
    <w:p w14:paraId="2EBCC99C" w14:textId="72BDFFB1" w:rsidR="000E089B" w:rsidRDefault="000E089B" w:rsidP="000E089B">
      <w:pPr>
        <w:rPr>
          <w:lang w:val="de-AT"/>
        </w:rPr>
      </w:pPr>
      <w:r>
        <w:rPr>
          <w:lang w:val="de-AT"/>
        </w:rPr>
        <w:t>angeboten werden.</w:t>
      </w:r>
    </w:p>
    <w:p w14:paraId="1FFB33A1" w14:textId="77777777" w:rsidR="000E089B" w:rsidRDefault="000E089B" w:rsidP="000E089B">
      <w:pPr>
        <w:rPr>
          <w:lang w:val="de-AT"/>
        </w:rPr>
      </w:pPr>
    </w:p>
    <w:p w14:paraId="111C157C" w14:textId="18E6173B" w:rsidR="000E089B" w:rsidRDefault="000E089B" w:rsidP="000E089B">
      <w:pPr>
        <w:rPr>
          <w:lang w:val="de-AT"/>
        </w:rPr>
      </w:pPr>
      <w:r>
        <w:rPr>
          <w:lang w:val="de-AT"/>
        </w:rPr>
        <w:t xml:space="preserve">Statusänderungen sollen über </w:t>
      </w:r>
      <w:proofErr w:type="spellStart"/>
      <w:r>
        <w:rPr>
          <w:lang w:val="de-AT"/>
        </w:rPr>
        <w:t>GetStateChanges</w:t>
      </w:r>
      <w:proofErr w:type="spellEnd"/>
      <w:r>
        <w:rPr>
          <w:lang w:val="de-AT"/>
        </w:rPr>
        <w:t xml:space="preserve"> beobachtet werden können.</w:t>
      </w:r>
    </w:p>
    <w:p w14:paraId="3A416062" w14:textId="77777777" w:rsidR="000E089B" w:rsidRDefault="000E089B" w:rsidP="000E089B">
      <w:pPr>
        <w:rPr>
          <w:lang w:val="de-AT"/>
        </w:rPr>
      </w:pPr>
    </w:p>
    <w:p w14:paraId="2D13156E" w14:textId="34255C23" w:rsidR="000E089B" w:rsidRDefault="000E089B" w:rsidP="000E089B">
      <w:pPr>
        <w:rPr>
          <w:lang w:val="de-AT"/>
        </w:rPr>
      </w:pPr>
      <w:r>
        <w:rPr>
          <w:lang w:val="de-AT"/>
        </w:rPr>
        <w:t>Anliegen sollen eine Gemeinsame Objektstruktur haben, welche aber auf bestimmte Anwendungsfälle hin spezifiziert werden kann.</w:t>
      </w:r>
    </w:p>
    <w:p w14:paraId="47B48DB8" w14:textId="77777777" w:rsidR="000E089B" w:rsidRDefault="000E089B" w:rsidP="000E089B">
      <w:pPr>
        <w:rPr>
          <w:lang w:val="de-AT"/>
        </w:rPr>
      </w:pPr>
    </w:p>
    <w:p w14:paraId="44721F7B" w14:textId="58FF1FE9" w:rsidR="000E089B" w:rsidRDefault="000E089B" w:rsidP="000E089B">
      <w:pPr>
        <w:rPr>
          <w:lang w:val="de-AT"/>
        </w:rPr>
      </w:pPr>
      <w:r>
        <w:rPr>
          <w:lang w:val="de-AT"/>
        </w:rPr>
        <w:t xml:space="preserve">Es soll möglich sein, zu Anliegen Dokumente hinzuzufügen (existiert als </w:t>
      </w:r>
      <w:proofErr w:type="spellStart"/>
      <w:r>
        <w:rPr>
          <w:lang w:val="de-AT"/>
        </w:rPr>
        <w:t>AddDocToBusinessCase</w:t>
      </w:r>
      <w:proofErr w:type="spellEnd"/>
      <w:r>
        <w:rPr>
          <w:lang w:val="de-AT"/>
        </w:rPr>
        <w:t>), die Liste der Dokumente zu lesen, überflüssige Dokumente zu entfernen.</w:t>
      </w:r>
    </w:p>
    <w:p w14:paraId="6F845D8B" w14:textId="77777777" w:rsidR="000E089B" w:rsidRDefault="000E089B" w:rsidP="000E089B">
      <w:pPr>
        <w:rPr>
          <w:lang w:val="de-AT"/>
        </w:rPr>
      </w:pPr>
    </w:p>
    <w:p w14:paraId="221320BB" w14:textId="469A544D" w:rsidR="000E089B" w:rsidRPr="000E089B" w:rsidRDefault="000E089B" w:rsidP="000E089B">
      <w:pPr>
        <w:rPr>
          <w:lang w:val="de-AT"/>
        </w:rPr>
      </w:pPr>
      <w:r>
        <w:rPr>
          <w:lang w:val="de-AT"/>
        </w:rPr>
        <w:t>Die Create Methode wird im obigen Anwendungsgebiet</w:t>
      </w:r>
      <w:r w:rsidR="002B0BB0">
        <w:rPr>
          <w:lang w:val="de-AT"/>
        </w:rPr>
        <w:t xml:space="preserve"> von Rabattabzeichnung und Annahme</w:t>
      </w:r>
      <w:r>
        <w:rPr>
          <w:lang w:val="de-AT"/>
        </w:rPr>
        <w:t xml:space="preserve"> nicht benötigt.</w:t>
      </w:r>
    </w:p>
    <w:sectPr w:rsidR="000E089B" w:rsidRPr="000E089B" w:rsidSect="00C624E2">
      <w:headerReference w:type="default" r:id="rId9"/>
      <w:footerReference w:type="default" r:id="rId10"/>
      <w:pgSz w:w="12240" w:h="15840"/>
      <w:pgMar w:top="2970" w:right="1417" w:bottom="1134" w:left="1417" w:header="720" w:footer="2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F3A50A" w14:textId="77777777" w:rsidR="00C624E2" w:rsidRDefault="00C624E2" w:rsidP="00C51205">
      <w:r>
        <w:separator/>
      </w:r>
    </w:p>
  </w:endnote>
  <w:endnote w:type="continuationSeparator" w:id="0">
    <w:p w14:paraId="6ACC2DA0" w14:textId="77777777" w:rsidR="00C624E2" w:rsidRDefault="00C624E2" w:rsidP="00C51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Helvetica Normal">
    <w:charset w:val="00"/>
    <w:family w:val="auto"/>
    <w:pitch w:val="variable"/>
    <w:sig w:usb0="00000001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090B8A" w14:textId="604ED1E7" w:rsidR="007C33ED" w:rsidRDefault="007C33ED" w:rsidP="00C51205">
    <w:pPr>
      <w:pStyle w:val="Fuzeile"/>
      <w:jc w:val="center"/>
      <w:rPr>
        <w:sz w:val="16"/>
        <w:lang w:val="de-AT"/>
      </w:rPr>
    </w:pPr>
    <w:r w:rsidRPr="00C51205">
      <w:rPr>
        <w:sz w:val="16"/>
        <w:lang w:val="de-AT"/>
      </w:rPr>
      <w:t xml:space="preserve">© </w:t>
    </w:r>
    <w:r w:rsidR="007D46AD">
      <w:rPr>
        <w:sz w:val="16"/>
        <w:lang w:val="de-AT"/>
      </w:rPr>
      <w:t>202</w:t>
    </w:r>
    <w:r w:rsidR="00401CDB">
      <w:rPr>
        <w:sz w:val="16"/>
        <w:lang w:val="de-AT"/>
      </w:rPr>
      <w:t>4</w:t>
    </w:r>
    <w:r>
      <w:rPr>
        <w:sz w:val="16"/>
        <w:lang w:val="de-AT"/>
      </w:rPr>
      <w:t xml:space="preserve"> </w:t>
    </w:r>
    <w:r w:rsidRPr="00C51205">
      <w:rPr>
        <w:sz w:val="16"/>
        <w:lang w:val="de-AT"/>
      </w:rPr>
      <w:t>VVO - Versicherungsverband Österreich</w:t>
    </w:r>
  </w:p>
  <w:p w14:paraId="7E0C66F9" w14:textId="3F230976" w:rsidR="007C33ED" w:rsidRPr="00C51205" w:rsidRDefault="007C33ED" w:rsidP="00C51205">
    <w:pPr>
      <w:pStyle w:val="Fuzeile"/>
      <w:jc w:val="center"/>
      <w:rPr>
        <w:sz w:val="16"/>
        <w:lang w:val="de-AT"/>
      </w:rPr>
    </w:pPr>
    <w:r w:rsidRPr="00724385">
      <w:rPr>
        <w:sz w:val="16"/>
        <w:lang w:val="de-AT"/>
      </w:rPr>
      <w:t xml:space="preserve">Seite </w:t>
    </w:r>
    <w:r w:rsidRPr="00724385">
      <w:rPr>
        <w:bCs/>
        <w:sz w:val="16"/>
        <w:lang w:val="de-AT"/>
      </w:rPr>
      <w:fldChar w:fldCharType="begin"/>
    </w:r>
    <w:r w:rsidRPr="00724385">
      <w:rPr>
        <w:bCs/>
        <w:sz w:val="16"/>
        <w:lang w:val="de-AT"/>
      </w:rPr>
      <w:instrText>PAGE  \* Arabic  \* MERGEFORMAT</w:instrText>
    </w:r>
    <w:r w:rsidRPr="00724385">
      <w:rPr>
        <w:bCs/>
        <w:sz w:val="16"/>
        <w:lang w:val="de-AT"/>
      </w:rPr>
      <w:fldChar w:fldCharType="separate"/>
    </w:r>
    <w:r>
      <w:rPr>
        <w:bCs/>
        <w:noProof/>
        <w:sz w:val="16"/>
        <w:lang w:val="de-AT"/>
      </w:rPr>
      <w:t>2</w:t>
    </w:r>
    <w:r w:rsidRPr="00724385">
      <w:rPr>
        <w:bCs/>
        <w:sz w:val="16"/>
        <w:lang w:val="de-AT"/>
      </w:rPr>
      <w:fldChar w:fldCharType="end"/>
    </w:r>
    <w:r w:rsidRPr="00724385">
      <w:rPr>
        <w:sz w:val="16"/>
        <w:lang w:val="de-AT"/>
      </w:rPr>
      <w:t xml:space="preserve"> von </w:t>
    </w:r>
    <w:r>
      <w:rPr>
        <w:bCs/>
        <w:noProof/>
        <w:sz w:val="16"/>
        <w:lang w:val="de-AT"/>
      </w:rPr>
      <w:fldChar w:fldCharType="begin"/>
    </w:r>
    <w:r>
      <w:rPr>
        <w:bCs/>
        <w:noProof/>
        <w:sz w:val="16"/>
        <w:lang w:val="de-AT"/>
      </w:rPr>
      <w:instrText>NUMPAGES  \* Arabic  \* MERGEFORMAT</w:instrText>
    </w:r>
    <w:r>
      <w:rPr>
        <w:bCs/>
        <w:noProof/>
        <w:sz w:val="16"/>
        <w:lang w:val="de-AT"/>
      </w:rPr>
      <w:fldChar w:fldCharType="separate"/>
    </w:r>
    <w:r w:rsidRPr="00753D48">
      <w:rPr>
        <w:bCs/>
        <w:noProof/>
        <w:sz w:val="16"/>
        <w:lang w:val="de-AT"/>
      </w:rPr>
      <w:t>22</w:t>
    </w:r>
    <w:r>
      <w:rPr>
        <w:bCs/>
        <w:noProof/>
        <w:sz w:val="16"/>
        <w:lang w:val="de-AT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A33684" w14:textId="77777777" w:rsidR="00C624E2" w:rsidRDefault="00C624E2" w:rsidP="00C51205">
      <w:r>
        <w:separator/>
      </w:r>
    </w:p>
  </w:footnote>
  <w:footnote w:type="continuationSeparator" w:id="0">
    <w:p w14:paraId="6AF79485" w14:textId="77777777" w:rsidR="00C624E2" w:rsidRDefault="00C624E2" w:rsidP="00C512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ellenrast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44"/>
      <w:gridCol w:w="4762"/>
    </w:tblGrid>
    <w:tr w:rsidR="007C33ED" w14:paraId="52D88FD2" w14:textId="77777777" w:rsidTr="00CD1835">
      <w:tc>
        <w:tcPr>
          <w:tcW w:w="4773" w:type="dxa"/>
          <w:vAlign w:val="center"/>
        </w:tcPr>
        <w:p w14:paraId="0B21A925" w14:textId="77777777" w:rsidR="007C33ED" w:rsidRDefault="007C33ED" w:rsidP="00CD1835">
          <w:pPr>
            <w:pStyle w:val="Kopfzeile"/>
          </w:pPr>
          <w:r>
            <w:rPr>
              <w:noProof/>
              <w:lang w:val="de-AT" w:eastAsia="de-AT"/>
            </w:rPr>
            <w:drawing>
              <wp:inline distT="0" distB="0" distL="0" distR="0" wp14:anchorId="00D27FC2" wp14:editId="267BDE50">
                <wp:extent cx="1367155" cy="491431"/>
                <wp:effectExtent l="0" t="0" r="4445" b="0"/>
                <wp:docPr id="27" name="Bild 3" descr="Macintosh HD:Users:michael.sekera:Desktop:Bildschirmfoto 2015-09-01 um 18.26.3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acintosh HD:Users:michael.sekera:Desktop:Bildschirmfoto 2015-09-01 um 18.26.34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67155" cy="4914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773" w:type="dxa"/>
        </w:tcPr>
        <w:p w14:paraId="25629AC7" w14:textId="77777777" w:rsidR="007C33ED" w:rsidRDefault="007C33ED" w:rsidP="00CD1835">
          <w:pPr>
            <w:pStyle w:val="Kopfzeile"/>
            <w:jc w:val="right"/>
          </w:pPr>
          <w:r w:rsidRPr="004B224E">
            <w:rPr>
              <w:noProof/>
              <w:lang w:val="de-AT" w:eastAsia="de-AT"/>
            </w:rPr>
            <w:drawing>
              <wp:inline distT="0" distB="0" distL="0" distR="0" wp14:anchorId="790C7CAD" wp14:editId="6F17E77A">
                <wp:extent cx="2760453" cy="660870"/>
                <wp:effectExtent l="0" t="0" r="0" b="0"/>
                <wp:docPr id="28" name="Grafik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Grafik 7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77229" cy="6648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591248B9" w14:textId="0F1752B8" w:rsidR="007C33ED" w:rsidRPr="009D6401" w:rsidRDefault="007C33ED" w:rsidP="009D6401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A43AFB"/>
    <w:multiLevelType w:val="hybridMultilevel"/>
    <w:tmpl w:val="E7705E2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B30682"/>
    <w:multiLevelType w:val="hybridMultilevel"/>
    <w:tmpl w:val="90E044D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520B3A"/>
    <w:multiLevelType w:val="hybridMultilevel"/>
    <w:tmpl w:val="BD68EDD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596127"/>
    <w:multiLevelType w:val="hybridMultilevel"/>
    <w:tmpl w:val="AF0275E8"/>
    <w:lvl w:ilvl="0" w:tplc="7C9E5E0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6E6C4B"/>
    <w:multiLevelType w:val="hybridMultilevel"/>
    <w:tmpl w:val="B28E852C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091599"/>
    <w:multiLevelType w:val="hybridMultilevel"/>
    <w:tmpl w:val="6584F24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8E2956"/>
    <w:multiLevelType w:val="hybridMultilevel"/>
    <w:tmpl w:val="0ED6A7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AA0535"/>
    <w:multiLevelType w:val="hybridMultilevel"/>
    <w:tmpl w:val="A4CEFBA6"/>
    <w:lvl w:ilvl="0" w:tplc="E63410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473A74"/>
    <w:multiLevelType w:val="hybridMultilevel"/>
    <w:tmpl w:val="5454940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99182D"/>
    <w:multiLevelType w:val="hybridMultilevel"/>
    <w:tmpl w:val="87DA499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0A7C05"/>
    <w:multiLevelType w:val="hybridMultilevel"/>
    <w:tmpl w:val="52C22F1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CF2BDF"/>
    <w:multiLevelType w:val="hybridMultilevel"/>
    <w:tmpl w:val="13F89762"/>
    <w:lvl w:ilvl="0" w:tplc="0A1AFE6C">
      <w:start w:val="1"/>
      <w:numFmt w:val="bullet"/>
      <w:pStyle w:val="AufzaehlungFelder"/>
      <w:lvlText w:val=""/>
      <w:lvlJc w:val="left"/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876013"/>
    <w:multiLevelType w:val="hybridMultilevel"/>
    <w:tmpl w:val="2402C90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FB5154"/>
    <w:multiLevelType w:val="multilevel"/>
    <w:tmpl w:val="7EEC85CA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14" w15:restartNumberingAfterBreak="0">
    <w:nsid w:val="71615A68"/>
    <w:multiLevelType w:val="hybridMultilevel"/>
    <w:tmpl w:val="38A0BDF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8260042">
    <w:abstractNumId w:val="13"/>
  </w:num>
  <w:num w:numId="2" w16cid:durableId="137916080">
    <w:abstractNumId w:val="11"/>
  </w:num>
  <w:num w:numId="3" w16cid:durableId="1505053724">
    <w:abstractNumId w:val="9"/>
  </w:num>
  <w:num w:numId="4" w16cid:durableId="2061974484">
    <w:abstractNumId w:val="14"/>
  </w:num>
  <w:num w:numId="5" w16cid:durableId="30762735">
    <w:abstractNumId w:val="3"/>
  </w:num>
  <w:num w:numId="6" w16cid:durableId="543373280">
    <w:abstractNumId w:val="8"/>
  </w:num>
  <w:num w:numId="7" w16cid:durableId="162866718">
    <w:abstractNumId w:val="0"/>
  </w:num>
  <w:num w:numId="8" w16cid:durableId="123737312">
    <w:abstractNumId w:val="2"/>
  </w:num>
  <w:num w:numId="9" w16cid:durableId="569777201">
    <w:abstractNumId w:val="10"/>
  </w:num>
  <w:num w:numId="10" w16cid:durableId="1815558497">
    <w:abstractNumId w:val="7"/>
  </w:num>
  <w:num w:numId="11" w16cid:durableId="329217289">
    <w:abstractNumId w:val="6"/>
  </w:num>
  <w:num w:numId="12" w16cid:durableId="642387303">
    <w:abstractNumId w:val="12"/>
  </w:num>
  <w:num w:numId="13" w16cid:durableId="648368620">
    <w:abstractNumId w:val="5"/>
  </w:num>
  <w:num w:numId="14" w16cid:durableId="898975004">
    <w:abstractNumId w:val="1"/>
  </w:num>
  <w:num w:numId="15" w16cid:durableId="1884292586">
    <w:abstractNumId w:val="4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28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1EA"/>
    <w:rsid w:val="000038E2"/>
    <w:rsid w:val="00004B42"/>
    <w:rsid w:val="0000776E"/>
    <w:rsid w:val="00011054"/>
    <w:rsid w:val="00013291"/>
    <w:rsid w:val="000155F8"/>
    <w:rsid w:val="00022FC8"/>
    <w:rsid w:val="00023AC5"/>
    <w:rsid w:val="00023BB7"/>
    <w:rsid w:val="000265C1"/>
    <w:rsid w:val="00031816"/>
    <w:rsid w:val="00031C8A"/>
    <w:rsid w:val="000331E4"/>
    <w:rsid w:val="0004047B"/>
    <w:rsid w:val="00042FA0"/>
    <w:rsid w:val="00050D16"/>
    <w:rsid w:val="00053D2A"/>
    <w:rsid w:val="00055C79"/>
    <w:rsid w:val="0006198F"/>
    <w:rsid w:val="00062D95"/>
    <w:rsid w:val="00063AF3"/>
    <w:rsid w:val="00067F92"/>
    <w:rsid w:val="00072E6A"/>
    <w:rsid w:val="00073C9D"/>
    <w:rsid w:val="00074139"/>
    <w:rsid w:val="00077BBB"/>
    <w:rsid w:val="00080459"/>
    <w:rsid w:val="00082AC4"/>
    <w:rsid w:val="00082E1D"/>
    <w:rsid w:val="00083E79"/>
    <w:rsid w:val="000862DE"/>
    <w:rsid w:val="0008644D"/>
    <w:rsid w:val="000A16DE"/>
    <w:rsid w:val="000A40C7"/>
    <w:rsid w:val="000A55F7"/>
    <w:rsid w:val="000A5E4B"/>
    <w:rsid w:val="000A601B"/>
    <w:rsid w:val="000B1FF9"/>
    <w:rsid w:val="000C13CE"/>
    <w:rsid w:val="000C1A80"/>
    <w:rsid w:val="000C6402"/>
    <w:rsid w:val="000C7D3E"/>
    <w:rsid w:val="000D1A5B"/>
    <w:rsid w:val="000D2CF1"/>
    <w:rsid w:val="000D36D8"/>
    <w:rsid w:val="000D3A67"/>
    <w:rsid w:val="000D7595"/>
    <w:rsid w:val="000E089B"/>
    <w:rsid w:val="000E1D29"/>
    <w:rsid w:val="000E2A2B"/>
    <w:rsid w:val="000F2085"/>
    <w:rsid w:val="000F46A1"/>
    <w:rsid w:val="000F587D"/>
    <w:rsid w:val="0010184E"/>
    <w:rsid w:val="00103429"/>
    <w:rsid w:val="001066B3"/>
    <w:rsid w:val="00111A7D"/>
    <w:rsid w:val="00113956"/>
    <w:rsid w:val="00115200"/>
    <w:rsid w:val="00117854"/>
    <w:rsid w:val="001201CD"/>
    <w:rsid w:val="00125C13"/>
    <w:rsid w:val="00130E02"/>
    <w:rsid w:val="00134C28"/>
    <w:rsid w:val="00135CEE"/>
    <w:rsid w:val="001374D3"/>
    <w:rsid w:val="0014202A"/>
    <w:rsid w:val="0014552C"/>
    <w:rsid w:val="0014685E"/>
    <w:rsid w:val="00151285"/>
    <w:rsid w:val="001528B2"/>
    <w:rsid w:val="00152CCF"/>
    <w:rsid w:val="00154A8C"/>
    <w:rsid w:val="00154C9A"/>
    <w:rsid w:val="00154E3A"/>
    <w:rsid w:val="00155BB9"/>
    <w:rsid w:val="001571EA"/>
    <w:rsid w:val="00161C95"/>
    <w:rsid w:val="001662D8"/>
    <w:rsid w:val="00167762"/>
    <w:rsid w:val="00170188"/>
    <w:rsid w:val="00172C5B"/>
    <w:rsid w:val="00184B70"/>
    <w:rsid w:val="001864C1"/>
    <w:rsid w:val="00192865"/>
    <w:rsid w:val="00192B12"/>
    <w:rsid w:val="00195A77"/>
    <w:rsid w:val="00195F3A"/>
    <w:rsid w:val="00197467"/>
    <w:rsid w:val="001A6DD0"/>
    <w:rsid w:val="001B3087"/>
    <w:rsid w:val="001B41EF"/>
    <w:rsid w:val="001B6892"/>
    <w:rsid w:val="001B6FE2"/>
    <w:rsid w:val="001B7E4A"/>
    <w:rsid w:val="001C1A08"/>
    <w:rsid w:val="001C41BC"/>
    <w:rsid w:val="001D1CE0"/>
    <w:rsid w:val="001D4D56"/>
    <w:rsid w:val="001D5CFE"/>
    <w:rsid w:val="001D65DF"/>
    <w:rsid w:val="001D799B"/>
    <w:rsid w:val="001E0010"/>
    <w:rsid w:val="001E3282"/>
    <w:rsid w:val="001E4E90"/>
    <w:rsid w:val="001E6A57"/>
    <w:rsid w:val="001F4A76"/>
    <w:rsid w:val="001F5486"/>
    <w:rsid w:val="001F7AA0"/>
    <w:rsid w:val="002007C8"/>
    <w:rsid w:val="00201980"/>
    <w:rsid w:val="00207C41"/>
    <w:rsid w:val="00212E29"/>
    <w:rsid w:val="00213805"/>
    <w:rsid w:val="00214844"/>
    <w:rsid w:val="002173C0"/>
    <w:rsid w:val="0021795E"/>
    <w:rsid w:val="00217BC4"/>
    <w:rsid w:val="002233DA"/>
    <w:rsid w:val="00225244"/>
    <w:rsid w:val="00226604"/>
    <w:rsid w:val="00230200"/>
    <w:rsid w:val="00251696"/>
    <w:rsid w:val="0025479F"/>
    <w:rsid w:val="0025767F"/>
    <w:rsid w:val="00264BE2"/>
    <w:rsid w:val="00266C48"/>
    <w:rsid w:val="00267518"/>
    <w:rsid w:val="0027088E"/>
    <w:rsid w:val="00272B5E"/>
    <w:rsid w:val="0027396F"/>
    <w:rsid w:val="00274302"/>
    <w:rsid w:val="00277101"/>
    <w:rsid w:val="00280F63"/>
    <w:rsid w:val="002852AC"/>
    <w:rsid w:val="0028583A"/>
    <w:rsid w:val="00286195"/>
    <w:rsid w:val="002871B5"/>
    <w:rsid w:val="00287C84"/>
    <w:rsid w:val="00290CFE"/>
    <w:rsid w:val="00290FBB"/>
    <w:rsid w:val="002914C3"/>
    <w:rsid w:val="002924C6"/>
    <w:rsid w:val="00293519"/>
    <w:rsid w:val="00297E44"/>
    <w:rsid w:val="002A7448"/>
    <w:rsid w:val="002A7DC5"/>
    <w:rsid w:val="002B0050"/>
    <w:rsid w:val="002B0359"/>
    <w:rsid w:val="002B05E6"/>
    <w:rsid w:val="002B09B1"/>
    <w:rsid w:val="002B0BB0"/>
    <w:rsid w:val="002B0E82"/>
    <w:rsid w:val="002B25F9"/>
    <w:rsid w:val="002B331E"/>
    <w:rsid w:val="002B3DAA"/>
    <w:rsid w:val="002B54C5"/>
    <w:rsid w:val="002B5858"/>
    <w:rsid w:val="002B6305"/>
    <w:rsid w:val="002B6ECA"/>
    <w:rsid w:val="002C0FCD"/>
    <w:rsid w:val="002C3FFA"/>
    <w:rsid w:val="002C6625"/>
    <w:rsid w:val="002D14C3"/>
    <w:rsid w:val="002D1AC9"/>
    <w:rsid w:val="002D25FF"/>
    <w:rsid w:val="002D3102"/>
    <w:rsid w:val="002D3905"/>
    <w:rsid w:val="002D64E5"/>
    <w:rsid w:val="002D68FE"/>
    <w:rsid w:val="002E166B"/>
    <w:rsid w:val="002E1F2F"/>
    <w:rsid w:val="002E22B6"/>
    <w:rsid w:val="002E2391"/>
    <w:rsid w:val="002E26B7"/>
    <w:rsid w:val="002E61A8"/>
    <w:rsid w:val="002F726F"/>
    <w:rsid w:val="003013A6"/>
    <w:rsid w:val="00301EE5"/>
    <w:rsid w:val="003046B7"/>
    <w:rsid w:val="00305AD0"/>
    <w:rsid w:val="00305CF3"/>
    <w:rsid w:val="00306020"/>
    <w:rsid w:val="00306BAA"/>
    <w:rsid w:val="00311FB2"/>
    <w:rsid w:val="003135EA"/>
    <w:rsid w:val="00316A39"/>
    <w:rsid w:val="00317F2D"/>
    <w:rsid w:val="0032246B"/>
    <w:rsid w:val="003306CE"/>
    <w:rsid w:val="003353D4"/>
    <w:rsid w:val="00335CE5"/>
    <w:rsid w:val="003363CC"/>
    <w:rsid w:val="0033783A"/>
    <w:rsid w:val="00340668"/>
    <w:rsid w:val="003413CD"/>
    <w:rsid w:val="00343BA5"/>
    <w:rsid w:val="00347E35"/>
    <w:rsid w:val="00351D5A"/>
    <w:rsid w:val="003527F4"/>
    <w:rsid w:val="00355273"/>
    <w:rsid w:val="003564A6"/>
    <w:rsid w:val="003577E9"/>
    <w:rsid w:val="00360960"/>
    <w:rsid w:val="003618FF"/>
    <w:rsid w:val="00362794"/>
    <w:rsid w:val="00363677"/>
    <w:rsid w:val="00366AE9"/>
    <w:rsid w:val="00366CDA"/>
    <w:rsid w:val="003706CC"/>
    <w:rsid w:val="00375E91"/>
    <w:rsid w:val="00385076"/>
    <w:rsid w:val="0039072A"/>
    <w:rsid w:val="00390FA8"/>
    <w:rsid w:val="0039164C"/>
    <w:rsid w:val="00395C55"/>
    <w:rsid w:val="00397AA2"/>
    <w:rsid w:val="003A0271"/>
    <w:rsid w:val="003A3B2B"/>
    <w:rsid w:val="003A562D"/>
    <w:rsid w:val="003A6C1E"/>
    <w:rsid w:val="003B0CD5"/>
    <w:rsid w:val="003B5C3A"/>
    <w:rsid w:val="003B64A7"/>
    <w:rsid w:val="003B7309"/>
    <w:rsid w:val="003C4B29"/>
    <w:rsid w:val="003C4D22"/>
    <w:rsid w:val="003C6F4E"/>
    <w:rsid w:val="003D335D"/>
    <w:rsid w:val="003D5A21"/>
    <w:rsid w:val="003D5AB2"/>
    <w:rsid w:val="003D633D"/>
    <w:rsid w:val="003E1251"/>
    <w:rsid w:val="003E4646"/>
    <w:rsid w:val="003F03B1"/>
    <w:rsid w:val="003F21EE"/>
    <w:rsid w:val="003F2C62"/>
    <w:rsid w:val="003F3FA3"/>
    <w:rsid w:val="003F4775"/>
    <w:rsid w:val="00400055"/>
    <w:rsid w:val="00401CDB"/>
    <w:rsid w:val="00402066"/>
    <w:rsid w:val="004076AF"/>
    <w:rsid w:val="00410962"/>
    <w:rsid w:val="00417956"/>
    <w:rsid w:val="00421F03"/>
    <w:rsid w:val="0042370B"/>
    <w:rsid w:val="00424DDD"/>
    <w:rsid w:val="004251C2"/>
    <w:rsid w:val="00426860"/>
    <w:rsid w:val="004330C6"/>
    <w:rsid w:val="00434019"/>
    <w:rsid w:val="00434807"/>
    <w:rsid w:val="00434FD5"/>
    <w:rsid w:val="004377AA"/>
    <w:rsid w:val="00437808"/>
    <w:rsid w:val="00440861"/>
    <w:rsid w:val="00442361"/>
    <w:rsid w:val="00444051"/>
    <w:rsid w:val="00450142"/>
    <w:rsid w:val="004562D2"/>
    <w:rsid w:val="00457889"/>
    <w:rsid w:val="0046039C"/>
    <w:rsid w:val="00461FBB"/>
    <w:rsid w:val="00462797"/>
    <w:rsid w:val="00462BBC"/>
    <w:rsid w:val="00465ABB"/>
    <w:rsid w:val="00467FAA"/>
    <w:rsid w:val="00470D48"/>
    <w:rsid w:val="00471C8C"/>
    <w:rsid w:val="00472404"/>
    <w:rsid w:val="00473940"/>
    <w:rsid w:val="0047486E"/>
    <w:rsid w:val="00475C4A"/>
    <w:rsid w:val="00482B6F"/>
    <w:rsid w:val="00486534"/>
    <w:rsid w:val="00490370"/>
    <w:rsid w:val="00492A6F"/>
    <w:rsid w:val="00495C8C"/>
    <w:rsid w:val="004A5248"/>
    <w:rsid w:val="004A57D3"/>
    <w:rsid w:val="004A7E02"/>
    <w:rsid w:val="004B0473"/>
    <w:rsid w:val="004B4B7B"/>
    <w:rsid w:val="004B5C42"/>
    <w:rsid w:val="004B7DF3"/>
    <w:rsid w:val="004C0F2E"/>
    <w:rsid w:val="004C28A1"/>
    <w:rsid w:val="004C38AB"/>
    <w:rsid w:val="004C39E0"/>
    <w:rsid w:val="004C39E6"/>
    <w:rsid w:val="004C5BCB"/>
    <w:rsid w:val="004C795E"/>
    <w:rsid w:val="004D0ABE"/>
    <w:rsid w:val="004D1BEC"/>
    <w:rsid w:val="004D233B"/>
    <w:rsid w:val="004D382D"/>
    <w:rsid w:val="004D7601"/>
    <w:rsid w:val="004D7DB0"/>
    <w:rsid w:val="004E132E"/>
    <w:rsid w:val="004E28A8"/>
    <w:rsid w:val="004E4328"/>
    <w:rsid w:val="004E4D97"/>
    <w:rsid w:val="004F1352"/>
    <w:rsid w:val="004F32C8"/>
    <w:rsid w:val="004F6625"/>
    <w:rsid w:val="004F6D76"/>
    <w:rsid w:val="004F72C6"/>
    <w:rsid w:val="005039E9"/>
    <w:rsid w:val="00503E7C"/>
    <w:rsid w:val="00504975"/>
    <w:rsid w:val="0051219A"/>
    <w:rsid w:val="005145E8"/>
    <w:rsid w:val="00516DDD"/>
    <w:rsid w:val="00520191"/>
    <w:rsid w:val="00520DB4"/>
    <w:rsid w:val="00520F3C"/>
    <w:rsid w:val="00522A19"/>
    <w:rsid w:val="0052343E"/>
    <w:rsid w:val="005253EA"/>
    <w:rsid w:val="005276FF"/>
    <w:rsid w:val="005314DF"/>
    <w:rsid w:val="00531906"/>
    <w:rsid w:val="00534BB7"/>
    <w:rsid w:val="0054107E"/>
    <w:rsid w:val="00542724"/>
    <w:rsid w:val="00544A86"/>
    <w:rsid w:val="0054553A"/>
    <w:rsid w:val="005463DB"/>
    <w:rsid w:val="00546A62"/>
    <w:rsid w:val="005552DF"/>
    <w:rsid w:val="005575DC"/>
    <w:rsid w:val="00561DB3"/>
    <w:rsid w:val="00570FD3"/>
    <w:rsid w:val="00574477"/>
    <w:rsid w:val="00574CAB"/>
    <w:rsid w:val="005753DA"/>
    <w:rsid w:val="00575C4C"/>
    <w:rsid w:val="00577F5D"/>
    <w:rsid w:val="00580168"/>
    <w:rsid w:val="00580B78"/>
    <w:rsid w:val="00582F60"/>
    <w:rsid w:val="005855BE"/>
    <w:rsid w:val="005914ED"/>
    <w:rsid w:val="00593245"/>
    <w:rsid w:val="00595B3B"/>
    <w:rsid w:val="005A4B2F"/>
    <w:rsid w:val="005A5CCA"/>
    <w:rsid w:val="005B3238"/>
    <w:rsid w:val="005B4477"/>
    <w:rsid w:val="005B63F5"/>
    <w:rsid w:val="005B6B08"/>
    <w:rsid w:val="005C0BFC"/>
    <w:rsid w:val="005C1C7A"/>
    <w:rsid w:val="005C3B0B"/>
    <w:rsid w:val="005D03AD"/>
    <w:rsid w:val="005D2F5E"/>
    <w:rsid w:val="005D3B40"/>
    <w:rsid w:val="005D3D08"/>
    <w:rsid w:val="005D4ECC"/>
    <w:rsid w:val="005D5DDF"/>
    <w:rsid w:val="005E635B"/>
    <w:rsid w:val="005E7A71"/>
    <w:rsid w:val="005F2DEE"/>
    <w:rsid w:val="005F61F8"/>
    <w:rsid w:val="006018C3"/>
    <w:rsid w:val="00602B96"/>
    <w:rsid w:val="00607977"/>
    <w:rsid w:val="0061182B"/>
    <w:rsid w:val="0061470D"/>
    <w:rsid w:val="006166E1"/>
    <w:rsid w:val="0062204C"/>
    <w:rsid w:val="00622E8D"/>
    <w:rsid w:val="00626B36"/>
    <w:rsid w:val="00631ECB"/>
    <w:rsid w:val="006325E0"/>
    <w:rsid w:val="0063598C"/>
    <w:rsid w:val="00635B7C"/>
    <w:rsid w:val="00637DC4"/>
    <w:rsid w:val="00640362"/>
    <w:rsid w:val="00640C94"/>
    <w:rsid w:val="00642BD6"/>
    <w:rsid w:val="00642E2C"/>
    <w:rsid w:val="00645885"/>
    <w:rsid w:val="00647051"/>
    <w:rsid w:val="00651213"/>
    <w:rsid w:val="00651BF7"/>
    <w:rsid w:val="006530B3"/>
    <w:rsid w:val="006534DC"/>
    <w:rsid w:val="00655E85"/>
    <w:rsid w:val="00657FEF"/>
    <w:rsid w:val="00663A0A"/>
    <w:rsid w:val="006661BB"/>
    <w:rsid w:val="0066732E"/>
    <w:rsid w:val="00671CFF"/>
    <w:rsid w:val="00671E24"/>
    <w:rsid w:val="0067286F"/>
    <w:rsid w:val="00673512"/>
    <w:rsid w:val="00677AC0"/>
    <w:rsid w:val="006809CC"/>
    <w:rsid w:val="00680BC8"/>
    <w:rsid w:val="00683CD0"/>
    <w:rsid w:val="00687E35"/>
    <w:rsid w:val="006931DD"/>
    <w:rsid w:val="006949AE"/>
    <w:rsid w:val="006961A4"/>
    <w:rsid w:val="006A04A6"/>
    <w:rsid w:val="006A2B5B"/>
    <w:rsid w:val="006A5124"/>
    <w:rsid w:val="006B00DC"/>
    <w:rsid w:val="006B1A2B"/>
    <w:rsid w:val="006B1C99"/>
    <w:rsid w:val="006B2778"/>
    <w:rsid w:val="006B2A3F"/>
    <w:rsid w:val="006B7558"/>
    <w:rsid w:val="006C0F22"/>
    <w:rsid w:val="006C287B"/>
    <w:rsid w:val="006C3659"/>
    <w:rsid w:val="006C41EA"/>
    <w:rsid w:val="006C4E7C"/>
    <w:rsid w:val="006D36FE"/>
    <w:rsid w:val="006E0202"/>
    <w:rsid w:val="006E267B"/>
    <w:rsid w:val="006E4D2E"/>
    <w:rsid w:val="006E4DE2"/>
    <w:rsid w:val="006E4E4A"/>
    <w:rsid w:val="006E6226"/>
    <w:rsid w:val="006F13D3"/>
    <w:rsid w:val="006F1840"/>
    <w:rsid w:val="006F2774"/>
    <w:rsid w:val="006F57CD"/>
    <w:rsid w:val="00700545"/>
    <w:rsid w:val="00700904"/>
    <w:rsid w:val="00702B40"/>
    <w:rsid w:val="00702FB7"/>
    <w:rsid w:val="00722A7D"/>
    <w:rsid w:val="00724385"/>
    <w:rsid w:val="00727AF9"/>
    <w:rsid w:val="00731798"/>
    <w:rsid w:val="0073271C"/>
    <w:rsid w:val="00733AAB"/>
    <w:rsid w:val="00734ECC"/>
    <w:rsid w:val="007354D2"/>
    <w:rsid w:val="007365C6"/>
    <w:rsid w:val="00740FFF"/>
    <w:rsid w:val="007439D1"/>
    <w:rsid w:val="00743C05"/>
    <w:rsid w:val="00746A59"/>
    <w:rsid w:val="00750132"/>
    <w:rsid w:val="007517C8"/>
    <w:rsid w:val="00752403"/>
    <w:rsid w:val="00753D48"/>
    <w:rsid w:val="00761928"/>
    <w:rsid w:val="007622EC"/>
    <w:rsid w:val="00762C16"/>
    <w:rsid w:val="00762D30"/>
    <w:rsid w:val="00763D44"/>
    <w:rsid w:val="00764F14"/>
    <w:rsid w:val="00770A8D"/>
    <w:rsid w:val="00771513"/>
    <w:rsid w:val="007844E0"/>
    <w:rsid w:val="007869E9"/>
    <w:rsid w:val="00787A40"/>
    <w:rsid w:val="00791221"/>
    <w:rsid w:val="00791866"/>
    <w:rsid w:val="00794E12"/>
    <w:rsid w:val="00796EB3"/>
    <w:rsid w:val="007A3F62"/>
    <w:rsid w:val="007A567A"/>
    <w:rsid w:val="007B01A9"/>
    <w:rsid w:val="007B2902"/>
    <w:rsid w:val="007B36FC"/>
    <w:rsid w:val="007B48C7"/>
    <w:rsid w:val="007B62E0"/>
    <w:rsid w:val="007B6B65"/>
    <w:rsid w:val="007B6E10"/>
    <w:rsid w:val="007C114E"/>
    <w:rsid w:val="007C33ED"/>
    <w:rsid w:val="007C48C5"/>
    <w:rsid w:val="007C5E10"/>
    <w:rsid w:val="007C7A5B"/>
    <w:rsid w:val="007D46AD"/>
    <w:rsid w:val="007D4A04"/>
    <w:rsid w:val="007D59C3"/>
    <w:rsid w:val="007D70B7"/>
    <w:rsid w:val="007E02B2"/>
    <w:rsid w:val="007E02B8"/>
    <w:rsid w:val="007E3106"/>
    <w:rsid w:val="007E4593"/>
    <w:rsid w:val="007F2CBD"/>
    <w:rsid w:val="007F7AFE"/>
    <w:rsid w:val="0080383C"/>
    <w:rsid w:val="00805C84"/>
    <w:rsid w:val="008060D5"/>
    <w:rsid w:val="00813B17"/>
    <w:rsid w:val="00831BB1"/>
    <w:rsid w:val="0083220C"/>
    <w:rsid w:val="00833F2F"/>
    <w:rsid w:val="0083437B"/>
    <w:rsid w:val="008370D4"/>
    <w:rsid w:val="008437D4"/>
    <w:rsid w:val="008451C8"/>
    <w:rsid w:val="00846319"/>
    <w:rsid w:val="00847DAE"/>
    <w:rsid w:val="00847EB7"/>
    <w:rsid w:val="008508FA"/>
    <w:rsid w:val="00852D4B"/>
    <w:rsid w:val="00855B77"/>
    <w:rsid w:val="00856BE4"/>
    <w:rsid w:val="0086072E"/>
    <w:rsid w:val="00862900"/>
    <w:rsid w:val="00862AED"/>
    <w:rsid w:val="0086424C"/>
    <w:rsid w:val="008656DC"/>
    <w:rsid w:val="00865D2B"/>
    <w:rsid w:val="00871A2C"/>
    <w:rsid w:val="00876986"/>
    <w:rsid w:val="008769A5"/>
    <w:rsid w:val="008771B9"/>
    <w:rsid w:val="0088255B"/>
    <w:rsid w:val="008833AB"/>
    <w:rsid w:val="00883748"/>
    <w:rsid w:val="00885623"/>
    <w:rsid w:val="0088582B"/>
    <w:rsid w:val="0088695F"/>
    <w:rsid w:val="008878A0"/>
    <w:rsid w:val="00892516"/>
    <w:rsid w:val="00892EFC"/>
    <w:rsid w:val="008933B3"/>
    <w:rsid w:val="008964D5"/>
    <w:rsid w:val="008A1A0A"/>
    <w:rsid w:val="008A3F08"/>
    <w:rsid w:val="008A3F39"/>
    <w:rsid w:val="008B0CF4"/>
    <w:rsid w:val="008B78AA"/>
    <w:rsid w:val="008C276E"/>
    <w:rsid w:val="008C27CC"/>
    <w:rsid w:val="008C53CA"/>
    <w:rsid w:val="008E0372"/>
    <w:rsid w:val="008E3B0C"/>
    <w:rsid w:val="008E60CA"/>
    <w:rsid w:val="008E78B2"/>
    <w:rsid w:val="008F12F7"/>
    <w:rsid w:val="00901D52"/>
    <w:rsid w:val="00901FE9"/>
    <w:rsid w:val="00904D14"/>
    <w:rsid w:val="00910365"/>
    <w:rsid w:val="0091087F"/>
    <w:rsid w:val="00911F41"/>
    <w:rsid w:val="0091211C"/>
    <w:rsid w:val="00912A1A"/>
    <w:rsid w:val="00914E1B"/>
    <w:rsid w:val="00921827"/>
    <w:rsid w:val="00921840"/>
    <w:rsid w:val="00922C89"/>
    <w:rsid w:val="00926906"/>
    <w:rsid w:val="009310DB"/>
    <w:rsid w:val="0093208F"/>
    <w:rsid w:val="00935429"/>
    <w:rsid w:val="00935D1C"/>
    <w:rsid w:val="00940F6D"/>
    <w:rsid w:val="00943816"/>
    <w:rsid w:val="00950463"/>
    <w:rsid w:val="00950C67"/>
    <w:rsid w:val="0095197F"/>
    <w:rsid w:val="00952A41"/>
    <w:rsid w:val="00956F52"/>
    <w:rsid w:val="00961238"/>
    <w:rsid w:val="00961268"/>
    <w:rsid w:val="00961839"/>
    <w:rsid w:val="00961B29"/>
    <w:rsid w:val="00962FF1"/>
    <w:rsid w:val="00964CDD"/>
    <w:rsid w:val="00964CFE"/>
    <w:rsid w:val="009677B3"/>
    <w:rsid w:val="00967AC5"/>
    <w:rsid w:val="00967F11"/>
    <w:rsid w:val="009723E1"/>
    <w:rsid w:val="009739F5"/>
    <w:rsid w:val="00975D53"/>
    <w:rsid w:val="00981DFD"/>
    <w:rsid w:val="00983104"/>
    <w:rsid w:val="00991592"/>
    <w:rsid w:val="0099246C"/>
    <w:rsid w:val="009942D0"/>
    <w:rsid w:val="009A6F1B"/>
    <w:rsid w:val="009B1C70"/>
    <w:rsid w:val="009B1DA3"/>
    <w:rsid w:val="009C0934"/>
    <w:rsid w:val="009C0F6E"/>
    <w:rsid w:val="009C1E57"/>
    <w:rsid w:val="009C44D4"/>
    <w:rsid w:val="009C4B0C"/>
    <w:rsid w:val="009D2CF6"/>
    <w:rsid w:val="009D2DCF"/>
    <w:rsid w:val="009D3441"/>
    <w:rsid w:val="009D5507"/>
    <w:rsid w:val="009D6401"/>
    <w:rsid w:val="009D7A97"/>
    <w:rsid w:val="009D7D11"/>
    <w:rsid w:val="009E1A3F"/>
    <w:rsid w:val="009E1D50"/>
    <w:rsid w:val="009E33C2"/>
    <w:rsid w:val="009E63E2"/>
    <w:rsid w:val="009E6AE4"/>
    <w:rsid w:val="009F0190"/>
    <w:rsid w:val="009F0248"/>
    <w:rsid w:val="009F2577"/>
    <w:rsid w:val="009F3ACA"/>
    <w:rsid w:val="009F4707"/>
    <w:rsid w:val="009F7E68"/>
    <w:rsid w:val="00A008EA"/>
    <w:rsid w:val="00A04CF5"/>
    <w:rsid w:val="00A06D5F"/>
    <w:rsid w:val="00A10466"/>
    <w:rsid w:val="00A11F5B"/>
    <w:rsid w:val="00A12B74"/>
    <w:rsid w:val="00A149BF"/>
    <w:rsid w:val="00A160C4"/>
    <w:rsid w:val="00A17905"/>
    <w:rsid w:val="00A17CAC"/>
    <w:rsid w:val="00A200D5"/>
    <w:rsid w:val="00A21910"/>
    <w:rsid w:val="00A22146"/>
    <w:rsid w:val="00A22552"/>
    <w:rsid w:val="00A23CFF"/>
    <w:rsid w:val="00A26B6B"/>
    <w:rsid w:val="00A3546F"/>
    <w:rsid w:val="00A404F8"/>
    <w:rsid w:val="00A40A19"/>
    <w:rsid w:val="00A4161B"/>
    <w:rsid w:val="00A422FF"/>
    <w:rsid w:val="00A44BA7"/>
    <w:rsid w:val="00A474E9"/>
    <w:rsid w:val="00A54D1F"/>
    <w:rsid w:val="00A577D9"/>
    <w:rsid w:val="00A60096"/>
    <w:rsid w:val="00A622B6"/>
    <w:rsid w:val="00A6328E"/>
    <w:rsid w:val="00A67D8E"/>
    <w:rsid w:val="00A72D1E"/>
    <w:rsid w:val="00A76166"/>
    <w:rsid w:val="00A812C6"/>
    <w:rsid w:val="00A81F63"/>
    <w:rsid w:val="00A830A7"/>
    <w:rsid w:val="00A85A7F"/>
    <w:rsid w:val="00A934A2"/>
    <w:rsid w:val="00A93B47"/>
    <w:rsid w:val="00A94609"/>
    <w:rsid w:val="00A96091"/>
    <w:rsid w:val="00A96A35"/>
    <w:rsid w:val="00A973C3"/>
    <w:rsid w:val="00AA17ED"/>
    <w:rsid w:val="00AA2440"/>
    <w:rsid w:val="00AA3536"/>
    <w:rsid w:val="00AA48D4"/>
    <w:rsid w:val="00AA4DE2"/>
    <w:rsid w:val="00AA6DE8"/>
    <w:rsid w:val="00AA716D"/>
    <w:rsid w:val="00AB04BC"/>
    <w:rsid w:val="00AB46BB"/>
    <w:rsid w:val="00AB4EB4"/>
    <w:rsid w:val="00AB6A87"/>
    <w:rsid w:val="00AC2D65"/>
    <w:rsid w:val="00AC6110"/>
    <w:rsid w:val="00AC6540"/>
    <w:rsid w:val="00AC6C11"/>
    <w:rsid w:val="00AC7CF8"/>
    <w:rsid w:val="00AD049A"/>
    <w:rsid w:val="00AD175C"/>
    <w:rsid w:val="00AD1760"/>
    <w:rsid w:val="00AD25C0"/>
    <w:rsid w:val="00AD4353"/>
    <w:rsid w:val="00AD5243"/>
    <w:rsid w:val="00AD53E0"/>
    <w:rsid w:val="00AD5916"/>
    <w:rsid w:val="00AD5C69"/>
    <w:rsid w:val="00AE22D5"/>
    <w:rsid w:val="00AE356E"/>
    <w:rsid w:val="00AE7CA4"/>
    <w:rsid w:val="00AF7C7E"/>
    <w:rsid w:val="00B009D7"/>
    <w:rsid w:val="00B03B54"/>
    <w:rsid w:val="00B05590"/>
    <w:rsid w:val="00B06828"/>
    <w:rsid w:val="00B0729B"/>
    <w:rsid w:val="00B07337"/>
    <w:rsid w:val="00B0748F"/>
    <w:rsid w:val="00B1123B"/>
    <w:rsid w:val="00B12E48"/>
    <w:rsid w:val="00B14100"/>
    <w:rsid w:val="00B148FD"/>
    <w:rsid w:val="00B22C12"/>
    <w:rsid w:val="00B32D0C"/>
    <w:rsid w:val="00B36064"/>
    <w:rsid w:val="00B360B4"/>
    <w:rsid w:val="00B36452"/>
    <w:rsid w:val="00B42D5A"/>
    <w:rsid w:val="00B45584"/>
    <w:rsid w:val="00B56783"/>
    <w:rsid w:val="00B56891"/>
    <w:rsid w:val="00B638BE"/>
    <w:rsid w:val="00B63F5C"/>
    <w:rsid w:val="00B64AC3"/>
    <w:rsid w:val="00B64FCC"/>
    <w:rsid w:val="00B65401"/>
    <w:rsid w:val="00B66B32"/>
    <w:rsid w:val="00B73849"/>
    <w:rsid w:val="00B73A89"/>
    <w:rsid w:val="00B77A2C"/>
    <w:rsid w:val="00B92FC5"/>
    <w:rsid w:val="00B9756F"/>
    <w:rsid w:val="00BA024C"/>
    <w:rsid w:val="00BA12A7"/>
    <w:rsid w:val="00BA19D8"/>
    <w:rsid w:val="00BA3D80"/>
    <w:rsid w:val="00BA55AE"/>
    <w:rsid w:val="00BA648A"/>
    <w:rsid w:val="00BA6ABB"/>
    <w:rsid w:val="00BB0C7B"/>
    <w:rsid w:val="00BB24D5"/>
    <w:rsid w:val="00BB31CD"/>
    <w:rsid w:val="00BB381E"/>
    <w:rsid w:val="00BB4533"/>
    <w:rsid w:val="00BB5586"/>
    <w:rsid w:val="00BB6282"/>
    <w:rsid w:val="00BB6968"/>
    <w:rsid w:val="00BC0DDA"/>
    <w:rsid w:val="00BC116E"/>
    <w:rsid w:val="00BC17DB"/>
    <w:rsid w:val="00BC1AE6"/>
    <w:rsid w:val="00BD0550"/>
    <w:rsid w:val="00BD1DDF"/>
    <w:rsid w:val="00BD39CE"/>
    <w:rsid w:val="00BD4369"/>
    <w:rsid w:val="00BD6938"/>
    <w:rsid w:val="00BE11D1"/>
    <w:rsid w:val="00BE1984"/>
    <w:rsid w:val="00BE1ADC"/>
    <w:rsid w:val="00BF0527"/>
    <w:rsid w:val="00BF236D"/>
    <w:rsid w:val="00BF4617"/>
    <w:rsid w:val="00BF4A8C"/>
    <w:rsid w:val="00BF6319"/>
    <w:rsid w:val="00BF6E92"/>
    <w:rsid w:val="00BF7E86"/>
    <w:rsid w:val="00C03D1C"/>
    <w:rsid w:val="00C0455A"/>
    <w:rsid w:val="00C102E8"/>
    <w:rsid w:val="00C16CF9"/>
    <w:rsid w:val="00C21694"/>
    <w:rsid w:val="00C21804"/>
    <w:rsid w:val="00C22FE0"/>
    <w:rsid w:val="00C32C5C"/>
    <w:rsid w:val="00C344DC"/>
    <w:rsid w:val="00C34CCA"/>
    <w:rsid w:val="00C34E52"/>
    <w:rsid w:val="00C35888"/>
    <w:rsid w:val="00C36193"/>
    <w:rsid w:val="00C4244A"/>
    <w:rsid w:val="00C42739"/>
    <w:rsid w:val="00C4618B"/>
    <w:rsid w:val="00C51205"/>
    <w:rsid w:val="00C52D97"/>
    <w:rsid w:val="00C53EBD"/>
    <w:rsid w:val="00C545E3"/>
    <w:rsid w:val="00C55FE8"/>
    <w:rsid w:val="00C6055A"/>
    <w:rsid w:val="00C623DE"/>
    <w:rsid w:val="00C624E2"/>
    <w:rsid w:val="00C645CC"/>
    <w:rsid w:val="00C65B49"/>
    <w:rsid w:val="00C65D0A"/>
    <w:rsid w:val="00C66D8A"/>
    <w:rsid w:val="00C73A8C"/>
    <w:rsid w:val="00C74377"/>
    <w:rsid w:val="00C821E2"/>
    <w:rsid w:val="00C85239"/>
    <w:rsid w:val="00C91DBA"/>
    <w:rsid w:val="00C92500"/>
    <w:rsid w:val="00C95DA1"/>
    <w:rsid w:val="00C96DDF"/>
    <w:rsid w:val="00CA54CB"/>
    <w:rsid w:val="00CA7447"/>
    <w:rsid w:val="00CA7DA0"/>
    <w:rsid w:val="00CB05C2"/>
    <w:rsid w:val="00CB208B"/>
    <w:rsid w:val="00CB4353"/>
    <w:rsid w:val="00CB47AA"/>
    <w:rsid w:val="00CB489C"/>
    <w:rsid w:val="00CB7938"/>
    <w:rsid w:val="00CC59AB"/>
    <w:rsid w:val="00CD1835"/>
    <w:rsid w:val="00CD238F"/>
    <w:rsid w:val="00CD7ECF"/>
    <w:rsid w:val="00CE3D12"/>
    <w:rsid w:val="00CE6F40"/>
    <w:rsid w:val="00CF03BA"/>
    <w:rsid w:val="00CF0B90"/>
    <w:rsid w:val="00CF73CC"/>
    <w:rsid w:val="00D02979"/>
    <w:rsid w:val="00D049DE"/>
    <w:rsid w:val="00D06034"/>
    <w:rsid w:val="00D1494F"/>
    <w:rsid w:val="00D155FE"/>
    <w:rsid w:val="00D1780B"/>
    <w:rsid w:val="00D20A47"/>
    <w:rsid w:val="00D25B29"/>
    <w:rsid w:val="00D30DE1"/>
    <w:rsid w:val="00D36E39"/>
    <w:rsid w:val="00D370B8"/>
    <w:rsid w:val="00D375A1"/>
    <w:rsid w:val="00D40C8B"/>
    <w:rsid w:val="00D4264A"/>
    <w:rsid w:val="00D44904"/>
    <w:rsid w:val="00D4514B"/>
    <w:rsid w:val="00D45F25"/>
    <w:rsid w:val="00D50600"/>
    <w:rsid w:val="00D50917"/>
    <w:rsid w:val="00D5357F"/>
    <w:rsid w:val="00D57F11"/>
    <w:rsid w:val="00D64151"/>
    <w:rsid w:val="00D67383"/>
    <w:rsid w:val="00D72011"/>
    <w:rsid w:val="00D7651E"/>
    <w:rsid w:val="00D768C6"/>
    <w:rsid w:val="00D76CD6"/>
    <w:rsid w:val="00D81392"/>
    <w:rsid w:val="00D87C3C"/>
    <w:rsid w:val="00D91C05"/>
    <w:rsid w:val="00D928A7"/>
    <w:rsid w:val="00D945DA"/>
    <w:rsid w:val="00D94868"/>
    <w:rsid w:val="00DA4216"/>
    <w:rsid w:val="00DA50C3"/>
    <w:rsid w:val="00DA7A44"/>
    <w:rsid w:val="00DA7B50"/>
    <w:rsid w:val="00DB2FF9"/>
    <w:rsid w:val="00DB320B"/>
    <w:rsid w:val="00DB653E"/>
    <w:rsid w:val="00DB6B18"/>
    <w:rsid w:val="00DB747B"/>
    <w:rsid w:val="00DC4E55"/>
    <w:rsid w:val="00DC7D4F"/>
    <w:rsid w:val="00DD0710"/>
    <w:rsid w:val="00DD1EF3"/>
    <w:rsid w:val="00DD2F24"/>
    <w:rsid w:val="00DD5669"/>
    <w:rsid w:val="00DD6C9B"/>
    <w:rsid w:val="00DE1665"/>
    <w:rsid w:val="00DE2F23"/>
    <w:rsid w:val="00DE3CED"/>
    <w:rsid w:val="00DF5BAE"/>
    <w:rsid w:val="00DF672D"/>
    <w:rsid w:val="00E00790"/>
    <w:rsid w:val="00E00BC9"/>
    <w:rsid w:val="00E03A14"/>
    <w:rsid w:val="00E04716"/>
    <w:rsid w:val="00E07A71"/>
    <w:rsid w:val="00E10FEC"/>
    <w:rsid w:val="00E13ED3"/>
    <w:rsid w:val="00E14EA2"/>
    <w:rsid w:val="00E1528B"/>
    <w:rsid w:val="00E16548"/>
    <w:rsid w:val="00E20B46"/>
    <w:rsid w:val="00E20CB7"/>
    <w:rsid w:val="00E22ED1"/>
    <w:rsid w:val="00E24FBB"/>
    <w:rsid w:val="00E26728"/>
    <w:rsid w:val="00E26B89"/>
    <w:rsid w:val="00E26B8F"/>
    <w:rsid w:val="00E30F5D"/>
    <w:rsid w:val="00E3121B"/>
    <w:rsid w:val="00E3303C"/>
    <w:rsid w:val="00E34491"/>
    <w:rsid w:val="00E363C6"/>
    <w:rsid w:val="00E41877"/>
    <w:rsid w:val="00E42CE2"/>
    <w:rsid w:val="00E46C99"/>
    <w:rsid w:val="00E52742"/>
    <w:rsid w:val="00E52CA4"/>
    <w:rsid w:val="00E56DB7"/>
    <w:rsid w:val="00E609F0"/>
    <w:rsid w:val="00E6115D"/>
    <w:rsid w:val="00E62CF3"/>
    <w:rsid w:val="00E653C0"/>
    <w:rsid w:val="00E7121E"/>
    <w:rsid w:val="00E71E83"/>
    <w:rsid w:val="00E77816"/>
    <w:rsid w:val="00E83412"/>
    <w:rsid w:val="00E83643"/>
    <w:rsid w:val="00E846AF"/>
    <w:rsid w:val="00E84778"/>
    <w:rsid w:val="00E85FB1"/>
    <w:rsid w:val="00E86759"/>
    <w:rsid w:val="00E879B5"/>
    <w:rsid w:val="00E97D4E"/>
    <w:rsid w:val="00EA2C1F"/>
    <w:rsid w:val="00EA436D"/>
    <w:rsid w:val="00EA6AAD"/>
    <w:rsid w:val="00EA734E"/>
    <w:rsid w:val="00EB16EC"/>
    <w:rsid w:val="00EB195C"/>
    <w:rsid w:val="00EB27A6"/>
    <w:rsid w:val="00EB31BF"/>
    <w:rsid w:val="00EB504B"/>
    <w:rsid w:val="00EB5893"/>
    <w:rsid w:val="00EC2C33"/>
    <w:rsid w:val="00EC2C79"/>
    <w:rsid w:val="00ED1E28"/>
    <w:rsid w:val="00ED25BC"/>
    <w:rsid w:val="00ED2EFD"/>
    <w:rsid w:val="00ED3F62"/>
    <w:rsid w:val="00ED5359"/>
    <w:rsid w:val="00ED5827"/>
    <w:rsid w:val="00ED65F3"/>
    <w:rsid w:val="00EE27D8"/>
    <w:rsid w:val="00EE3B52"/>
    <w:rsid w:val="00EE600F"/>
    <w:rsid w:val="00EF270C"/>
    <w:rsid w:val="00EF2980"/>
    <w:rsid w:val="00EF331A"/>
    <w:rsid w:val="00EF48A1"/>
    <w:rsid w:val="00EF51D0"/>
    <w:rsid w:val="00EF5DF1"/>
    <w:rsid w:val="00F01EA8"/>
    <w:rsid w:val="00F03F0D"/>
    <w:rsid w:val="00F041CD"/>
    <w:rsid w:val="00F05426"/>
    <w:rsid w:val="00F078C7"/>
    <w:rsid w:val="00F11C38"/>
    <w:rsid w:val="00F14ED6"/>
    <w:rsid w:val="00F209EC"/>
    <w:rsid w:val="00F22052"/>
    <w:rsid w:val="00F2613B"/>
    <w:rsid w:val="00F302C3"/>
    <w:rsid w:val="00F32E97"/>
    <w:rsid w:val="00F33558"/>
    <w:rsid w:val="00F36A4E"/>
    <w:rsid w:val="00F37882"/>
    <w:rsid w:val="00F433F1"/>
    <w:rsid w:val="00F43D40"/>
    <w:rsid w:val="00F445C3"/>
    <w:rsid w:val="00F46246"/>
    <w:rsid w:val="00F478A4"/>
    <w:rsid w:val="00F50BA7"/>
    <w:rsid w:val="00F53339"/>
    <w:rsid w:val="00F56251"/>
    <w:rsid w:val="00F569DA"/>
    <w:rsid w:val="00F56E9F"/>
    <w:rsid w:val="00F61C8A"/>
    <w:rsid w:val="00F632E2"/>
    <w:rsid w:val="00F65629"/>
    <w:rsid w:val="00F764C7"/>
    <w:rsid w:val="00F84CF0"/>
    <w:rsid w:val="00F851A3"/>
    <w:rsid w:val="00F86F43"/>
    <w:rsid w:val="00F91905"/>
    <w:rsid w:val="00F92A2D"/>
    <w:rsid w:val="00FA038C"/>
    <w:rsid w:val="00FA6110"/>
    <w:rsid w:val="00FB1EAD"/>
    <w:rsid w:val="00FB2570"/>
    <w:rsid w:val="00FB27E9"/>
    <w:rsid w:val="00FB47AF"/>
    <w:rsid w:val="00FB6F10"/>
    <w:rsid w:val="00FC06AF"/>
    <w:rsid w:val="00FC0D5D"/>
    <w:rsid w:val="00FC189F"/>
    <w:rsid w:val="00FC38F6"/>
    <w:rsid w:val="00FC43C8"/>
    <w:rsid w:val="00FC5BBB"/>
    <w:rsid w:val="00FD0AF3"/>
    <w:rsid w:val="00FD5B82"/>
    <w:rsid w:val="00FD5DBE"/>
    <w:rsid w:val="00FD6396"/>
    <w:rsid w:val="00FD6E95"/>
    <w:rsid w:val="00FE0EFD"/>
    <w:rsid w:val="00FE4BD6"/>
    <w:rsid w:val="00FE6134"/>
    <w:rsid w:val="00FE7A67"/>
    <w:rsid w:val="00FF2485"/>
    <w:rsid w:val="00FF26D0"/>
    <w:rsid w:val="00FF4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0BD019A"/>
  <w15:docId w15:val="{2F6DB511-9AF4-448A-8488-859DDAB80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041CD"/>
    <w:rPr>
      <w:rFonts w:ascii="Century Gothic" w:eastAsia="Times New Roman" w:hAnsi="Century Gothic" w:cs="Times New Roman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640C94"/>
    <w:pPr>
      <w:keepNext/>
      <w:keepLines/>
      <w:numPr>
        <w:numId w:val="1"/>
      </w:numPr>
      <w:spacing w:before="720" w:after="120"/>
      <w:ind w:left="431" w:hanging="431"/>
      <w:outlineLvl w:val="0"/>
    </w:pPr>
    <w:rPr>
      <w:rFonts w:ascii="Arial Rounded MT Bold" w:hAnsi="Arial Rounded MT Bold"/>
      <w:sz w:val="32"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434019"/>
    <w:pPr>
      <w:numPr>
        <w:ilvl w:val="1"/>
      </w:numPr>
      <w:spacing w:before="480"/>
      <w:ind w:left="578" w:hanging="578"/>
      <w:outlineLvl w:val="1"/>
    </w:pPr>
    <w:rPr>
      <w:rFonts w:ascii="Century Gothic" w:eastAsiaTheme="majorEastAsia" w:hAnsi="Century Gothic" w:cstheme="majorBidi"/>
      <w:b/>
      <w:sz w:val="28"/>
      <w:szCs w:val="26"/>
    </w:rPr>
  </w:style>
  <w:style w:type="paragraph" w:styleId="berschrift3">
    <w:name w:val="heading 3"/>
    <w:basedOn w:val="berschrift2"/>
    <w:next w:val="Standard"/>
    <w:link w:val="berschrift3Zchn"/>
    <w:uiPriority w:val="9"/>
    <w:unhideWhenUsed/>
    <w:qFormat/>
    <w:rsid w:val="00B42D5A"/>
    <w:pPr>
      <w:numPr>
        <w:ilvl w:val="2"/>
      </w:numPr>
      <w:spacing w:before="360" w:after="0"/>
      <w:outlineLvl w:val="2"/>
    </w:pPr>
    <w:rPr>
      <w:rFonts w:ascii="Arial Rounded MT Bold" w:hAnsi="Arial Rounded MT Bold"/>
      <w:b w:val="0"/>
      <w:sz w:val="24"/>
      <w:lang w:val="de-AT"/>
    </w:rPr>
  </w:style>
  <w:style w:type="paragraph" w:styleId="berschrift4">
    <w:name w:val="heading 4"/>
    <w:basedOn w:val="berschrift3"/>
    <w:next w:val="Standard"/>
    <w:link w:val="berschrift4Zchn"/>
    <w:uiPriority w:val="9"/>
    <w:unhideWhenUsed/>
    <w:qFormat/>
    <w:rsid w:val="00E62CF3"/>
    <w:pPr>
      <w:numPr>
        <w:ilvl w:val="3"/>
      </w:numPr>
      <w:spacing w:before="40"/>
      <w:outlineLvl w:val="3"/>
    </w:pPr>
    <w:rPr>
      <w:rFonts w:ascii="Century Gothic" w:hAnsi="Century Gothic"/>
      <w:b/>
      <w:i/>
      <w:iCs/>
      <w:sz w:val="22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5253EA"/>
    <w:pPr>
      <w:keepNext/>
      <w:keepLines/>
      <w:numPr>
        <w:ilvl w:val="4"/>
        <w:numId w:val="1"/>
      </w:numPr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5253EA"/>
    <w:pPr>
      <w:keepNext/>
      <w:keepLines/>
      <w:numPr>
        <w:ilvl w:val="5"/>
        <w:numId w:val="1"/>
      </w:numPr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253EA"/>
    <w:pPr>
      <w:keepNext/>
      <w:keepLines/>
      <w:numPr>
        <w:ilvl w:val="6"/>
        <w:numId w:val="1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5253EA"/>
    <w:pPr>
      <w:keepNext/>
      <w:keepLines/>
      <w:numPr>
        <w:ilvl w:val="7"/>
        <w:numId w:val="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5253EA"/>
    <w:pPr>
      <w:keepNext/>
      <w:keepLines/>
      <w:numPr>
        <w:ilvl w:val="8"/>
        <w:numId w:val="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571EA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85A7F"/>
  </w:style>
  <w:style w:type="paragraph" w:styleId="Fuzeile">
    <w:name w:val="footer"/>
    <w:basedOn w:val="Standard"/>
    <w:link w:val="Fu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5A7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5A7F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5A7F"/>
    <w:rPr>
      <w:rFonts w:ascii="Lucida Grande" w:hAnsi="Lucida Grande" w:cs="Lucida Grande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640C94"/>
    <w:rPr>
      <w:rFonts w:ascii="Arial Rounded MT Bold" w:eastAsia="Times New Roman" w:hAnsi="Arial Rounded MT Bold" w:cs="Times New Roman"/>
      <w:sz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434019"/>
    <w:rPr>
      <w:rFonts w:ascii="Century Gothic" w:eastAsiaTheme="majorEastAsia" w:hAnsi="Century Gothic" w:cstheme="majorBidi"/>
      <w:b/>
      <w:sz w:val="28"/>
      <w:szCs w:val="26"/>
    </w:rPr>
  </w:style>
  <w:style w:type="paragraph" w:styleId="Titel">
    <w:name w:val="Title"/>
    <w:basedOn w:val="Standard"/>
    <w:next w:val="Standard"/>
    <w:link w:val="TitelZchn"/>
    <w:uiPriority w:val="10"/>
    <w:qFormat/>
    <w:rsid w:val="00C51205"/>
    <w:rPr>
      <w:sz w:val="36"/>
    </w:rPr>
  </w:style>
  <w:style w:type="character" w:customStyle="1" w:styleId="TitelZchn">
    <w:name w:val="Titel Zchn"/>
    <w:basedOn w:val="Absatz-Standardschriftart"/>
    <w:link w:val="Titel"/>
    <w:uiPriority w:val="10"/>
    <w:rsid w:val="00967AC5"/>
    <w:rPr>
      <w:rFonts w:ascii="Century Gothic" w:hAnsi="Century Gothic"/>
      <w:sz w:val="3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B42D5A"/>
    <w:rPr>
      <w:rFonts w:ascii="Arial Rounded MT Bold" w:eastAsiaTheme="majorEastAsia" w:hAnsi="Arial Rounded MT Bold" w:cstheme="majorBidi"/>
      <w:szCs w:val="26"/>
      <w:lang w:val="de-A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E3121B"/>
    <w:pPr>
      <w:numPr>
        <w:numId w:val="0"/>
      </w:numPr>
      <w:spacing w:after="240" w:line="259" w:lineRule="auto"/>
      <w:outlineLvl w:val="9"/>
    </w:pPr>
    <w:rPr>
      <w:rFonts w:eastAsiaTheme="majorEastAsia" w:cstheme="majorBidi"/>
      <w:szCs w:val="32"/>
      <w:lang w:val="de-AT"/>
    </w:rPr>
  </w:style>
  <w:style w:type="paragraph" w:styleId="Verzeichnis1">
    <w:name w:val="toc 1"/>
    <w:basedOn w:val="Standard"/>
    <w:next w:val="Standard"/>
    <w:autoRedefine/>
    <w:uiPriority w:val="39"/>
    <w:unhideWhenUsed/>
    <w:rsid w:val="00B42D5A"/>
    <w:pPr>
      <w:tabs>
        <w:tab w:val="left" w:pos="480"/>
        <w:tab w:val="right" w:leader="dot" w:pos="9396"/>
      </w:tabs>
      <w:spacing w:after="100"/>
    </w:pPr>
  </w:style>
  <w:style w:type="table" w:styleId="Tabellenraster">
    <w:name w:val="Table Grid"/>
    <w:basedOn w:val="NormaleTabelle"/>
    <w:uiPriority w:val="59"/>
    <w:rsid w:val="006C3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A5124"/>
    <w:pPr>
      <w:autoSpaceDE w:val="0"/>
      <w:autoSpaceDN w:val="0"/>
      <w:adjustRightInd w:val="0"/>
    </w:pPr>
    <w:rPr>
      <w:rFonts w:ascii="Helvetica Normal" w:hAnsi="Helvetica Normal" w:cs="Helvetica Normal"/>
      <w:color w:val="000000"/>
    </w:rPr>
  </w:style>
  <w:style w:type="paragraph" w:styleId="Listenabsatz">
    <w:name w:val="List Paragraph"/>
    <w:basedOn w:val="Standard"/>
    <w:link w:val="ListenabsatzZchn"/>
    <w:uiPriority w:val="34"/>
    <w:qFormat/>
    <w:rsid w:val="006A5124"/>
    <w:pPr>
      <w:ind w:left="720"/>
      <w:contextualSpacing/>
    </w:pPr>
  </w:style>
  <w:style w:type="paragraph" w:styleId="Verzeichnis3">
    <w:name w:val="toc 3"/>
    <w:basedOn w:val="Standard"/>
    <w:next w:val="Standard"/>
    <w:autoRedefine/>
    <w:uiPriority w:val="39"/>
    <w:unhideWhenUsed/>
    <w:rsid w:val="00967AC5"/>
    <w:pPr>
      <w:spacing w:after="100"/>
      <w:ind w:left="480"/>
    </w:pPr>
  </w:style>
  <w:style w:type="paragraph" w:styleId="Verzeichnis2">
    <w:name w:val="toc 2"/>
    <w:basedOn w:val="Standard"/>
    <w:next w:val="Standard"/>
    <w:autoRedefine/>
    <w:uiPriority w:val="39"/>
    <w:unhideWhenUsed/>
    <w:rsid w:val="00417956"/>
    <w:pPr>
      <w:spacing w:after="100"/>
      <w:ind w:left="240"/>
    </w:pPr>
  </w:style>
  <w:style w:type="character" w:customStyle="1" w:styleId="berschrift4Zchn">
    <w:name w:val="Überschrift 4 Zchn"/>
    <w:basedOn w:val="Absatz-Standardschriftart"/>
    <w:link w:val="berschrift4"/>
    <w:uiPriority w:val="9"/>
    <w:rsid w:val="00E62CF3"/>
    <w:rPr>
      <w:rFonts w:ascii="Century Gothic" w:eastAsiaTheme="majorEastAsia" w:hAnsi="Century Gothic" w:cstheme="majorBidi"/>
      <w:b/>
      <w:i/>
      <w:iCs/>
      <w:sz w:val="22"/>
      <w:szCs w:val="26"/>
      <w:lang w:val="de-AT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5253EA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rsid w:val="005253E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5253E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5253E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5253E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E62CF3"/>
    <w:rPr>
      <w:color w:val="808080"/>
      <w:shd w:val="clear" w:color="auto" w:fill="E6E6E6"/>
    </w:rPr>
  </w:style>
  <w:style w:type="paragraph" w:styleId="KeinLeerraum">
    <w:name w:val="No Spacing"/>
    <w:uiPriority w:val="1"/>
    <w:qFormat/>
    <w:rsid w:val="006D36FE"/>
    <w:rPr>
      <w:rFonts w:ascii="Century Gothic" w:eastAsia="Times New Roman" w:hAnsi="Century Gothic" w:cs="Times New Roman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5D5DDF"/>
    <w:rPr>
      <w:color w:val="808080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72011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72011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72011"/>
    <w:rPr>
      <w:rFonts w:ascii="Century Gothic" w:eastAsia="Times New Roman" w:hAnsi="Century Gothic" w:cs="Times New Roman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72011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72011"/>
    <w:rPr>
      <w:rFonts w:ascii="Century Gothic" w:eastAsia="Times New Roman" w:hAnsi="Century Gothic" w:cs="Times New Roman"/>
      <w:b/>
      <w:bCs/>
      <w:sz w:val="20"/>
      <w:szCs w:val="20"/>
    </w:rPr>
  </w:style>
  <w:style w:type="paragraph" w:customStyle="1" w:styleId="AufzaehlungFelder">
    <w:name w:val="AufzaehlungFelder"/>
    <w:basedOn w:val="Listenabsatz"/>
    <w:link w:val="AufzaehlungFelderZchn"/>
    <w:qFormat/>
    <w:rsid w:val="00306BAA"/>
    <w:pPr>
      <w:numPr>
        <w:numId w:val="2"/>
      </w:numPr>
      <w:ind w:left="426" w:hanging="436"/>
    </w:pPr>
    <w:rPr>
      <w:lang w:val="de-AT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306BAA"/>
    <w:rPr>
      <w:rFonts w:ascii="Century Gothic" w:eastAsia="Times New Roman" w:hAnsi="Century Gothic" w:cs="Times New Roman"/>
    </w:rPr>
  </w:style>
  <w:style w:type="character" w:customStyle="1" w:styleId="AufzaehlungFelderZchn">
    <w:name w:val="AufzaehlungFelder Zchn"/>
    <w:basedOn w:val="ListenabsatzZchn"/>
    <w:link w:val="AufzaehlungFelder"/>
    <w:rsid w:val="00306BAA"/>
    <w:rPr>
      <w:rFonts w:ascii="Century Gothic" w:eastAsia="Times New Roman" w:hAnsi="Century Gothic" w:cs="Times New Roman"/>
      <w:lang w:val="de-AT"/>
    </w:rPr>
  </w:style>
  <w:style w:type="paragraph" w:customStyle="1" w:styleId="Abbildung">
    <w:name w:val="Abbildung"/>
    <w:basedOn w:val="Standard"/>
    <w:link w:val="AbbildungZchn"/>
    <w:qFormat/>
    <w:rsid w:val="008A3F39"/>
    <w:rPr>
      <w:b/>
      <w:bCs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7D46A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AbbildungZchn">
    <w:name w:val="Abbildung Zchn"/>
    <w:basedOn w:val="Absatz-Standardschriftart"/>
    <w:link w:val="Abbildung"/>
    <w:rsid w:val="008A3F39"/>
    <w:rPr>
      <w:rFonts w:ascii="Century Gothic" w:eastAsia="Times New Roman" w:hAnsi="Century Gothic" w:cs="Times New Roman"/>
      <w:b/>
      <w:bCs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7D46AD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078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2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6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717152">
          <w:marLeft w:val="504"/>
          <w:marRight w:val="0"/>
          <w:marTop w:val="9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09705">
          <w:marLeft w:val="504"/>
          <w:marRight w:val="0"/>
          <w:marTop w:val="9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90709">
          <w:marLeft w:val="504"/>
          <w:marRight w:val="0"/>
          <w:marTop w:val="9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2910">
          <w:marLeft w:val="504"/>
          <w:marRight w:val="0"/>
          <w:marTop w:val="9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87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7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10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gif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FE3E10-69AB-41FB-B76D-FDAA6C6BB3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712</Words>
  <Characters>4491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Lowe GGK</Company>
  <LinksUpToDate>false</LinksUpToDate>
  <CharactersWithSpaces>5193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Sekera, Michael (VIE-GGK)</dc:creator>
  <cp:lastModifiedBy>Jens Bühring</cp:lastModifiedBy>
  <cp:revision>70</cp:revision>
  <cp:lastPrinted>2024-04-16T10:46:00Z</cp:lastPrinted>
  <dcterms:created xsi:type="dcterms:W3CDTF">2018-04-18T08:14:00Z</dcterms:created>
  <dcterms:modified xsi:type="dcterms:W3CDTF">2024-04-16T10:46:00Z</dcterms:modified>
</cp:coreProperties>
</file>